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Arial" w:cs="Arial" w:eastAsia="Arial" w:hAnsi="Arial"/>
          <w:color w:val="b2015c"/>
          <w:sz w:val="36"/>
          <w:szCs w:val="36"/>
        </w:rPr>
      </w:pPr>
      <w:bookmarkStart w:colFirst="0" w:colLast="0" w:name="_heading=h.qb6huenw75jc" w:id="0"/>
      <w:bookmarkEnd w:id="0"/>
      <w:r w:rsidDel="00000000" w:rsidR="00000000" w:rsidRPr="00000000">
        <w:rPr>
          <w:rFonts w:ascii="Arial" w:cs="Arial" w:eastAsia="Arial" w:hAnsi="Arial"/>
          <w:color w:val="b2015c"/>
          <w:sz w:val="36"/>
          <w:szCs w:val="36"/>
          <w:rtl w:val="0"/>
        </w:rPr>
        <w:t xml:space="preserve">RM6240 Public Sector Legal Services: Prospectus Guidance</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tabs>
              <w:tab w:val="right" w:pos="9025.511811023624"/>
            </w:tabs>
            <w:spacing w:before="80" w:line="240" w:lineRule="auto"/>
            <w:ind w:left="0" w:firstLine="0"/>
            <w:rPr>
              <w:rFonts w:ascii="Arial" w:cs="Arial" w:eastAsia="Arial" w:hAnsi="Arial"/>
              <w:b w:val="1"/>
              <w:i w:val="0"/>
              <w:smallCaps w:val="0"/>
              <w:strike w:val="0"/>
              <w:color w:val="000000"/>
              <w:sz w:val="20"/>
              <w:szCs w:val="20"/>
              <w:u w:val="none"/>
              <w:shd w:fill="auto" w:val="clear"/>
              <w:vertAlign w:val="baseline"/>
            </w:rPr>
          </w:pPr>
          <w:r w:rsidDel="00000000" w:rsidR="00000000" w:rsidRPr="00000000">
            <w:fldChar w:fldCharType="begin"/>
            <w:instrText xml:space="preserve"> TOC \h \u \z </w:instrText>
            <w:fldChar w:fldCharType="separate"/>
          </w:r>
          <w:hyperlink w:anchor="_heading=h.c7zwintuehyo">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Introduction</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_heading=h.c7zwintuehyo \h </w:instrText>
            <w:fldChar w:fldCharType="separate"/>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tabs>
              <w:tab w:val="right" w:pos="9025.511811023624"/>
            </w:tabs>
            <w:spacing w:before="200" w:line="240" w:lineRule="auto"/>
            <w:ind w:left="0" w:firstLine="0"/>
            <w:rPr>
              <w:rFonts w:ascii="Arial" w:cs="Arial" w:eastAsia="Arial" w:hAnsi="Arial"/>
              <w:b w:val="1"/>
              <w:i w:val="0"/>
              <w:smallCaps w:val="0"/>
              <w:strike w:val="0"/>
              <w:color w:val="000000"/>
              <w:sz w:val="20"/>
              <w:szCs w:val="20"/>
              <w:u w:val="none"/>
              <w:shd w:fill="auto" w:val="clear"/>
              <w:vertAlign w:val="baseline"/>
            </w:rPr>
          </w:pPr>
          <w:hyperlink w:anchor="_heading=h.i7hvb2s9q69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Hosting and passwords</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_heading=h.i7hvb2s9q69k \h </w:instrText>
            <w:fldChar w:fldCharType="separate"/>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tabs>
              <w:tab w:val="right" w:pos="9025.511811023624"/>
            </w:tabs>
            <w:spacing w:before="200" w:line="240" w:lineRule="auto"/>
            <w:ind w:left="0" w:firstLine="0"/>
            <w:rPr>
              <w:rFonts w:ascii="Arial" w:cs="Arial" w:eastAsia="Arial" w:hAnsi="Arial"/>
              <w:b w:val="1"/>
              <w:i w:val="0"/>
              <w:smallCaps w:val="0"/>
              <w:strike w:val="0"/>
              <w:color w:val="000000"/>
              <w:sz w:val="20"/>
              <w:szCs w:val="20"/>
              <w:u w:val="none"/>
              <w:shd w:fill="auto" w:val="clear"/>
              <w:vertAlign w:val="baseline"/>
            </w:rPr>
          </w:pPr>
          <w:hyperlink w:anchor="_heading=h.ydc31n1ylgrt">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Timeline</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_heading=h.ydc31n1ylgrt \h </w:instrText>
            <w:fldChar w:fldCharType="separate"/>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tabs>
              <w:tab w:val="right" w:pos="9025.511811023624"/>
            </w:tabs>
            <w:spacing w:before="200" w:line="240" w:lineRule="auto"/>
            <w:ind w:left="0" w:firstLine="0"/>
            <w:rPr>
              <w:rFonts w:ascii="Arial" w:cs="Arial" w:eastAsia="Arial" w:hAnsi="Arial"/>
              <w:b w:val="1"/>
              <w:i w:val="0"/>
              <w:smallCaps w:val="0"/>
              <w:strike w:val="0"/>
              <w:color w:val="000000"/>
              <w:sz w:val="20"/>
              <w:szCs w:val="20"/>
              <w:u w:val="none"/>
              <w:shd w:fill="auto" w:val="clear"/>
              <w:vertAlign w:val="baseline"/>
            </w:rPr>
          </w:pPr>
          <w:hyperlink w:anchor="_heading=h.7rdehxvtmkpw">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Formatting and length</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_heading=h.7rdehxvtmkpw \h </w:instrText>
            <w:fldChar w:fldCharType="separate"/>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7">
          <w:pPr>
            <w:tabs>
              <w:tab w:val="right" w:pos="9025.511811023624"/>
            </w:tabs>
            <w:spacing w:before="200" w:line="240" w:lineRule="auto"/>
            <w:ind w:left="0" w:firstLine="0"/>
            <w:rPr>
              <w:rFonts w:ascii="Arial" w:cs="Arial" w:eastAsia="Arial" w:hAnsi="Arial"/>
              <w:b w:val="1"/>
              <w:i w:val="0"/>
              <w:smallCaps w:val="0"/>
              <w:strike w:val="0"/>
              <w:color w:val="000000"/>
              <w:sz w:val="20"/>
              <w:szCs w:val="20"/>
              <w:u w:val="none"/>
              <w:shd w:fill="auto" w:val="clear"/>
              <w:vertAlign w:val="baseline"/>
            </w:rPr>
          </w:pPr>
          <w:hyperlink w:anchor="_heading=h.sdan1hjvlc4s">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Content</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_heading=h.sdan1hjvlc4s \h </w:instrText>
            <w:fldChar w:fldCharType="separate"/>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8">
          <w:pPr>
            <w:tabs>
              <w:tab w:val="right" w:pos="9025.511811023624"/>
            </w:tabs>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heading=h.8iox1tvbyz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What to include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_heading=h.8iox1tvbyzz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9">
          <w:pPr>
            <w:tabs>
              <w:tab w:val="right" w:pos="9025.511811023624"/>
            </w:tabs>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heading=h.cnsr4uwwzqn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What not to include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_heading=h.cnsr4uwwzqn2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A">
          <w:pPr>
            <w:tabs>
              <w:tab w:val="right" w:pos="9025.511811023624"/>
            </w:tabs>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heading=h.l31xcd5l1ncc">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Case studies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_heading=h.l31xcd5l1ncc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B">
          <w:pPr>
            <w:tabs>
              <w:tab w:val="right" w:pos="9025.511811023624"/>
            </w:tabs>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heading=h.otpjxqm82y5v">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Cover Page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_heading=h.otpjxqm82y5v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C">
          <w:pPr>
            <w:tabs>
              <w:tab w:val="right" w:pos="9025.511811023624"/>
            </w:tabs>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heading=h.28loe7vdvi0a">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Contents page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_heading=h.28loe7vdvi0a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D">
          <w:pPr>
            <w:tabs>
              <w:tab w:val="right" w:pos="9025.511811023624"/>
            </w:tabs>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heading=h.zgl7gikny7j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 Introductions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_heading=h.zgl7gikny7j4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E">
          <w:pPr>
            <w:tabs>
              <w:tab w:val="right" w:pos="9025.511811023624"/>
            </w:tabs>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heading=h.lc66gtxdq2tp">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Team Structure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_heading=h.lc66gtxdq2tp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F">
          <w:pPr>
            <w:tabs>
              <w:tab w:val="right" w:pos="9025.511811023624"/>
            </w:tabs>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heading=h.oz04ev23ot6q">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Social Value</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_heading=h.oz04ev23ot6q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0">
          <w:pPr>
            <w:tabs>
              <w:tab w:val="right" w:pos="9025.511811023624"/>
            </w:tabs>
            <w:spacing w:before="200" w:line="240" w:lineRule="auto"/>
            <w:ind w:left="0" w:firstLine="0"/>
            <w:rPr>
              <w:rFonts w:ascii="Arial" w:cs="Arial" w:eastAsia="Arial" w:hAnsi="Arial"/>
              <w:b w:val="1"/>
              <w:i w:val="0"/>
              <w:smallCaps w:val="0"/>
              <w:strike w:val="0"/>
              <w:color w:val="000000"/>
              <w:sz w:val="20"/>
              <w:szCs w:val="20"/>
              <w:u w:val="none"/>
              <w:shd w:fill="auto" w:val="clear"/>
              <w:vertAlign w:val="baseline"/>
            </w:rPr>
          </w:pPr>
          <w:hyperlink w:anchor="_heading=h.k1xig2hlrmfx">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Prospectus structure</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_heading=h.k1xig2hlrmfx \h </w:instrText>
            <w:fldChar w:fldCharType="separate"/>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pos="9025.511811023624"/>
            </w:tabs>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heading=h.typv8sdc0efn">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Lot 1 - </w:t>
            </w:r>
          </w:hyperlink>
          <w:r w:rsidDel="00000000" w:rsidR="00000000" w:rsidRPr="00000000">
            <w:rPr>
              <w:rFonts w:ascii="Arial" w:cs="Arial" w:eastAsia="Arial" w:hAnsi="Arial"/>
              <w:sz w:val="20"/>
              <w:szCs w:val="20"/>
              <w:rtl w:val="0"/>
            </w:rPr>
            <w:t xml:space="preserve">Full Service Provision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_heading=h.typv8sdc0efn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9025.511811023624"/>
            </w:tabs>
            <w:spacing w:before="60" w:line="240" w:lineRule="auto"/>
            <w:ind w:left="360" w:firstLine="0"/>
            <w:rPr/>
          </w:pPr>
          <w:hyperlink w:anchor="_heading=h.kpa728dj286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Lot 2 - </w:t>
            </w:r>
          </w:hyperlink>
          <w:r w:rsidDel="00000000" w:rsidR="00000000" w:rsidRPr="00000000">
            <w:rPr>
              <w:rtl w:val="0"/>
            </w:rPr>
            <w:t xml:space="preserve">General Service Provision</w:t>
          </w:r>
        </w:p>
        <w:p w:rsidR="00000000" w:rsidDel="00000000" w:rsidP="00000000" w:rsidRDefault="00000000" w:rsidRPr="00000000" w14:paraId="00000013">
          <w:pPr>
            <w:tabs>
              <w:tab w:val="right" w:pos="9025.511811023624"/>
            </w:tabs>
            <w:spacing w:before="60" w:line="240" w:lineRule="auto"/>
            <w:ind w:left="36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t xml:space="preserve">Lot 3 - Transport Rail Legal Services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_heading=h.kpa728dj2860 \h </w:instrText>
            <w:fldChar w:fldCharType="separate"/>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9025.511811023624"/>
            </w:tabs>
            <w:spacing w:after="80" w:before="200" w:line="240" w:lineRule="auto"/>
            <w:ind w:left="0" w:firstLine="0"/>
            <w:rPr>
              <w:rFonts w:ascii="Calibri" w:cs="Calibri" w:eastAsia="Calibri" w:hAnsi="Calibri"/>
              <w:b w:val="1"/>
              <w:i w:val="0"/>
              <w:smallCaps w:val="0"/>
              <w:strike w:val="0"/>
              <w:color w:val="000000"/>
              <w:sz w:val="22"/>
              <w:szCs w:val="22"/>
              <w:u w:val="none"/>
              <w:shd w:fill="auto" w:val="clear"/>
              <w:vertAlign w:val="baseline"/>
            </w:rPr>
          </w:pPr>
          <w:hyperlink w:anchor="_heading=h.tu48io56n5k9">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Checklist</w:t>
            </w:r>
          </w:hyperlink>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_heading=h.tu48io56n5k9 \h </w:instrText>
            <w:fldChar w:fldCharType="separate"/>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1"/>
        <w:spacing w:line="360" w:lineRule="auto"/>
        <w:rPr>
          <w:rFonts w:ascii="Arial" w:cs="Arial" w:eastAsia="Arial" w:hAnsi="Arial"/>
          <w:color w:val="b2015c"/>
          <w:sz w:val="32"/>
          <w:szCs w:val="32"/>
        </w:rPr>
      </w:pPr>
      <w:bookmarkStart w:colFirst="0" w:colLast="0" w:name="_heading=h.c7zwintuehyo" w:id="1"/>
      <w:bookmarkEnd w:id="1"/>
      <w:r w:rsidDel="00000000" w:rsidR="00000000" w:rsidRPr="00000000">
        <w:rPr>
          <w:rFonts w:ascii="Arial" w:cs="Arial" w:eastAsia="Arial" w:hAnsi="Arial"/>
          <w:color w:val="b2015c"/>
          <w:sz w:val="32"/>
          <w:szCs w:val="32"/>
          <w:rtl w:val="0"/>
        </w:rPr>
        <w:t xml:space="preserve">Introduction</w:t>
      </w:r>
    </w:p>
    <w:p w:rsidR="00000000" w:rsidDel="00000000" w:rsidP="00000000" w:rsidRDefault="00000000" w:rsidRPr="00000000" w14:paraId="00000018">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line with Framework Schedule 7 (Call-Off Award Procedure), suppliers are required to provide a Prospectus document describing their capabilities and staff.</w:t>
      </w:r>
    </w:p>
    <w:p w:rsidR="00000000" w:rsidDel="00000000" w:rsidP="00000000" w:rsidRDefault="00000000" w:rsidRPr="00000000" w14:paraId="00000019">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This guide has been compiled to help you draft these documents. The instructions contained within this document aim to ensure consistency of documentation and equal treatment for all suppliers. </w:t>
      </w:r>
    </w:p>
    <w:p w:rsidR="00000000" w:rsidDel="00000000" w:rsidP="00000000" w:rsidRDefault="00000000" w:rsidRPr="00000000" w14:paraId="0000001A">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You are required to follow this guide when drafting your Prospectus for Lot 1 (Full Service Provision), Lot 2 (General Service Provision) and Lot 3 (Transport Rail Legal Services) of the RM6240 Public Sector Legal Services agreement. </w:t>
      </w:r>
    </w:p>
    <w:p w:rsidR="00000000" w:rsidDel="00000000" w:rsidP="00000000" w:rsidRDefault="00000000" w:rsidRPr="00000000" w14:paraId="0000001B">
      <w:pPr>
        <w:spacing w:line="360" w:lineRule="auto"/>
        <w:rPr>
          <w:rFonts w:ascii="Arial" w:cs="Arial" w:eastAsia="Arial" w:hAnsi="Arial"/>
        </w:rPr>
      </w:pPr>
      <w:r w:rsidDel="00000000" w:rsidR="00000000" w:rsidRPr="00000000">
        <w:rPr>
          <w:rFonts w:ascii="Arial" w:cs="Arial" w:eastAsia="Arial" w:hAnsi="Arial"/>
          <w:sz w:val="20"/>
          <w:szCs w:val="20"/>
          <w:rtl w:val="0"/>
        </w:rPr>
        <w:t xml:space="preserve">A </w:t>
      </w:r>
      <w:hyperlink w:anchor="bookmark=id.igfh80lr66yy">
        <w:r w:rsidDel="00000000" w:rsidR="00000000" w:rsidRPr="00000000">
          <w:rPr>
            <w:rFonts w:ascii="Arial" w:cs="Arial" w:eastAsia="Arial" w:hAnsi="Arial"/>
            <w:b w:val="1"/>
            <w:color w:val="1155cc"/>
            <w:sz w:val="20"/>
            <w:szCs w:val="20"/>
            <w:u w:val="single"/>
            <w:rtl w:val="0"/>
          </w:rPr>
          <w:t xml:space="preserve">checklist</w:t>
        </w:r>
      </w:hyperlink>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has been included at the end of this document to help ensure you have included all relevant items within your Prospectus.</w:t>
      </w:r>
      <w:r w:rsidDel="00000000" w:rsidR="00000000" w:rsidRPr="00000000">
        <w:rPr>
          <w:rFonts w:ascii="Arial" w:cs="Arial" w:eastAsia="Arial" w:hAnsi="Arial"/>
          <w:rtl w:val="0"/>
        </w:rPr>
        <w:t xml:space="preserve"> </w:t>
      </w:r>
    </w:p>
    <w:p w:rsidR="00000000" w:rsidDel="00000000" w:rsidP="00000000" w:rsidRDefault="00000000" w:rsidRPr="00000000" w14:paraId="0000001C">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refer to Framework Schedule 7 for further information on how these Prospectuses may be used by buyers.</w:t>
      </w:r>
    </w:p>
    <w:p w:rsidR="00000000" w:rsidDel="00000000" w:rsidP="00000000" w:rsidRDefault="00000000" w:rsidRPr="00000000" w14:paraId="0000001D">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drafting your Prospectus you should note that Buyers may consider the contents of these documents in different ways and may not have a legal/commercial background; your Prospectus should therefore be accessible to all and tailored to a Central Government/public sector audience, where possible.</w:t>
      </w:r>
    </w:p>
    <w:p w:rsidR="00000000" w:rsidDel="00000000" w:rsidP="00000000" w:rsidRDefault="00000000" w:rsidRPr="00000000" w14:paraId="0000001E">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note that prospectuses must be up-to-date and fully accessible at all times.</w:t>
      </w:r>
    </w:p>
    <w:p w:rsidR="00000000" w:rsidDel="00000000" w:rsidP="00000000" w:rsidRDefault="00000000" w:rsidRPr="00000000" w14:paraId="0000001F">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pStyle w:val="Heading1"/>
        <w:spacing w:line="360" w:lineRule="auto"/>
        <w:rPr>
          <w:rFonts w:ascii="Arial" w:cs="Arial" w:eastAsia="Arial" w:hAnsi="Arial"/>
          <w:color w:val="b2015c"/>
          <w:sz w:val="32"/>
          <w:szCs w:val="32"/>
        </w:rPr>
      </w:pPr>
      <w:bookmarkStart w:colFirst="0" w:colLast="0" w:name="_heading=h.i7hvb2s9q69k" w:id="2"/>
      <w:bookmarkEnd w:id="2"/>
      <w:r w:rsidDel="00000000" w:rsidR="00000000" w:rsidRPr="00000000">
        <w:rPr>
          <w:rFonts w:ascii="Arial" w:cs="Arial" w:eastAsia="Arial" w:hAnsi="Arial"/>
          <w:color w:val="b2015c"/>
          <w:sz w:val="32"/>
          <w:szCs w:val="32"/>
          <w:rtl w:val="0"/>
        </w:rPr>
        <w:t xml:space="preserve">Hosting and passwords</w:t>
      </w:r>
    </w:p>
    <w:p w:rsidR="00000000" w:rsidDel="00000000" w:rsidP="00000000" w:rsidRDefault="00000000" w:rsidRPr="00000000" w14:paraId="00000021">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Prospectuses must be hosted by the Supplier and not CCS. You may decide to host these on an external webpage or within a client login area.</w:t>
      </w:r>
    </w:p>
    <w:p w:rsidR="00000000" w:rsidDel="00000000" w:rsidP="00000000" w:rsidRDefault="00000000" w:rsidRPr="00000000" w14:paraId="00000022">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Your Prospectus should be easily accessed and formatted as described below, with the ability for the whole document to be downloaded, if required, by a Buyer.</w:t>
      </w:r>
    </w:p>
    <w:p w:rsidR="00000000" w:rsidDel="00000000" w:rsidP="00000000" w:rsidRDefault="00000000" w:rsidRPr="00000000" w14:paraId="00000023">
      <w:pPr>
        <w:spacing w:line="36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You may decide that the information contained within your Prospectus requires the application of a password. Whilst this is permissible, it is not encouraged - this is because buyers may need immediate access to these Prospectuses to facilitate rapid call-off awards.  </w:t>
      </w:r>
    </w:p>
    <w:p w:rsidR="00000000" w:rsidDel="00000000" w:rsidP="00000000" w:rsidRDefault="00000000" w:rsidRPr="00000000" w14:paraId="00000024">
      <w:pPr>
        <w:spacing w:line="36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Should you require your document to be password protected, or if login IDs are needed to access the contents, then these details must be provided to CCS prior to publication.</w:t>
      </w:r>
    </w:p>
    <w:p w:rsidR="00000000" w:rsidDel="00000000" w:rsidP="00000000" w:rsidRDefault="00000000" w:rsidRPr="00000000" w14:paraId="00000025">
      <w:pPr>
        <w:pStyle w:val="Heading1"/>
        <w:spacing w:line="360" w:lineRule="auto"/>
        <w:rPr>
          <w:rFonts w:ascii="Arial" w:cs="Arial" w:eastAsia="Arial" w:hAnsi="Arial"/>
          <w:color w:val="b2015c"/>
          <w:sz w:val="32"/>
          <w:szCs w:val="32"/>
        </w:rPr>
      </w:pPr>
      <w:bookmarkStart w:colFirst="0" w:colLast="0" w:name="_heading=h.ydc31n1ylgrt" w:id="3"/>
      <w:bookmarkEnd w:id="3"/>
      <w:r w:rsidDel="00000000" w:rsidR="00000000" w:rsidRPr="00000000">
        <w:rPr>
          <w:rFonts w:ascii="Arial" w:cs="Arial" w:eastAsia="Arial" w:hAnsi="Arial"/>
          <w:color w:val="b2015c"/>
          <w:sz w:val="32"/>
          <w:szCs w:val="32"/>
          <w:rtl w:val="0"/>
        </w:rPr>
        <w:t xml:space="preserve">Timeline</w:t>
      </w:r>
    </w:p>
    <w:p w:rsidR="00000000" w:rsidDel="00000000" w:rsidP="00000000" w:rsidRDefault="00000000" w:rsidRPr="00000000" w14:paraId="00000026">
      <w:pPr>
        <w:spacing w:line="36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All Prospectuses must be submitted to CCS for approval by Monday 5th September 2022.</w:t>
      </w:r>
    </w:p>
    <w:p w:rsidR="00000000" w:rsidDel="00000000" w:rsidP="00000000" w:rsidRDefault="00000000" w:rsidRPr="00000000" w14:paraId="00000027">
      <w:pPr>
        <w:spacing w:line="36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CCS will review all documents and provide relevant feedback by 17:00 Monday 12th September 2022</w:t>
      </w:r>
    </w:p>
    <w:p w:rsidR="00000000" w:rsidDel="00000000" w:rsidP="00000000" w:rsidRDefault="00000000" w:rsidRPr="00000000" w14:paraId="00000028">
      <w:pPr>
        <w:spacing w:line="36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Suppliers will be required to make any suggested amendments by 9:00 Tuesday 13th September 2022.</w:t>
      </w:r>
    </w:p>
    <w:p w:rsidR="00000000" w:rsidDel="00000000" w:rsidP="00000000" w:rsidRDefault="00000000" w:rsidRPr="00000000" w14:paraId="00000029">
      <w:pPr>
        <w:spacing w:line="36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Live publication will be Tuesday 13th September 2022.</w:t>
      </w:r>
    </w:p>
    <w:p w:rsidR="00000000" w:rsidDel="00000000" w:rsidP="00000000" w:rsidRDefault="00000000" w:rsidRPr="00000000" w14:paraId="0000002A">
      <w:pPr>
        <w:spacing w:line="360" w:lineRule="auto"/>
        <w:rPr>
          <w:rFonts w:ascii="Arial" w:cs="Arial" w:eastAsia="Arial" w:hAnsi="Arial"/>
          <w:i w:val="1"/>
          <w:sz w:val="20"/>
          <w:szCs w:val="20"/>
          <w:highlight w:val="white"/>
        </w:rPr>
      </w:pPr>
      <w:r w:rsidDel="00000000" w:rsidR="00000000" w:rsidRPr="00000000">
        <w:rPr>
          <w:rFonts w:ascii="Arial" w:cs="Arial" w:eastAsia="Arial" w:hAnsi="Arial"/>
          <w:i w:val="1"/>
          <w:sz w:val="20"/>
          <w:szCs w:val="20"/>
          <w:highlight w:val="white"/>
          <w:rtl w:val="0"/>
        </w:rPr>
        <w:t xml:space="preserve">(Please note that these timelines are subject to change depending on the date of contract award).</w:t>
      </w:r>
    </w:p>
    <w:p w:rsidR="00000000" w:rsidDel="00000000" w:rsidP="00000000" w:rsidRDefault="00000000" w:rsidRPr="00000000" w14:paraId="0000002B">
      <w:pPr>
        <w:spacing w:line="360" w:lineRule="auto"/>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2C">
      <w:pPr>
        <w:pStyle w:val="Heading1"/>
        <w:spacing w:line="360" w:lineRule="auto"/>
        <w:rPr>
          <w:rFonts w:ascii="Arial" w:cs="Arial" w:eastAsia="Arial" w:hAnsi="Arial"/>
          <w:color w:val="b2015c"/>
          <w:sz w:val="32"/>
          <w:szCs w:val="32"/>
        </w:rPr>
      </w:pPr>
      <w:bookmarkStart w:colFirst="0" w:colLast="0" w:name="_heading=h.7rdehxvtmkpw" w:id="4"/>
      <w:bookmarkEnd w:id="4"/>
      <w:r w:rsidDel="00000000" w:rsidR="00000000" w:rsidRPr="00000000">
        <w:rPr>
          <w:rFonts w:ascii="Arial" w:cs="Arial" w:eastAsia="Arial" w:hAnsi="Arial"/>
          <w:color w:val="b2015c"/>
          <w:sz w:val="32"/>
          <w:szCs w:val="32"/>
          <w:rtl w:val="0"/>
        </w:rPr>
        <w:t xml:space="preserve">Formatting and length</w:t>
      </w:r>
    </w:p>
    <w:p w:rsidR="00000000" w:rsidDel="00000000" w:rsidP="00000000" w:rsidRDefault="00000000" w:rsidRPr="00000000" w14:paraId="0000002D">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Your Prospectus must adhere to the following format:</w:t>
      </w:r>
    </w:p>
    <w:p w:rsidR="00000000" w:rsidDel="00000000" w:rsidP="00000000" w:rsidRDefault="00000000" w:rsidRPr="00000000" w14:paraId="0000002E">
      <w:pPr>
        <w:numPr>
          <w:ilvl w:val="0"/>
          <w:numId w:val="1"/>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Arial font, no smaller than the size of Arial 10</w:t>
      </w:r>
    </w:p>
    <w:p w:rsidR="00000000" w:rsidDel="00000000" w:rsidP="00000000" w:rsidRDefault="00000000" w:rsidRPr="00000000" w14:paraId="0000002F">
      <w:pPr>
        <w:numPr>
          <w:ilvl w:val="0"/>
          <w:numId w:val="1"/>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printable on pages of no larger than standard A4</w:t>
      </w:r>
    </w:p>
    <w:p w:rsidR="00000000" w:rsidDel="00000000" w:rsidP="00000000" w:rsidRDefault="00000000" w:rsidRPr="00000000" w14:paraId="00000030">
      <w:pPr>
        <w:numPr>
          <w:ilvl w:val="0"/>
          <w:numId w:val="1"/>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page numbers and supplier name to be included on each page</w:t>
      </w:r>
    </w:p>
    <w:p w:rsidR="00000000" w:rsidDel="00000000" w:rsidP="00000000" w:rsidRDefault="00000000" w:rsidRPr="00000000" w14:paraId="00000031">
      <w:pPr>
        <w:numPr>
          <w:ilvl w:val="0"/>
          <w:numId w:val="1"/>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downloadable (PDF or other format)</w:t>
      </w:r>
      <w:r w:rsidDel="00000000" w:rsidR="00000000" w:rsidRPr="00000000">
        <w:rPr>
          <w:rtl w:val="0"/>
        </w:rPr>
      </w:r>
    </w:p>
    <w:p w:rsidR="00000000" w:rsidDel="00000000" w:rsidP="00000000" w:rsidRDefault="00000000" w:rsidRPr="00000000" w14:paraId="00000032">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Your Prospectus must follow the running order set out in the “</w:t>
      </w:r>
      <w:hyperlink w:anchor="bookmark=id.uq59z0c0skih">
        <w:r w:rsidDel="00000000" w:rsidR="00000000" w:rsidRPr="00000000">
          <w:rPr>
            <w:rFonts w:ascii="Arial" w:cs="Arial" w:eastAsia="Arial" w:hAnsi="Arial"/>
            <w:color w:val="1155cc"/>
            <w:sz w:val="20"/>
            <w:szCs w:val="20"/>
            <w:u w:val="single"/>
            <w:rtl w:val="0"/>
          </w:rPr>
          <w:t xml:space="preserve">Prospectus structure</w:t>
        </w:r>
      </w:hyperlink>
      <w:r w:rsidDel="00000000" w:rsidR="00000000" w:rsidRPr="00000000">
        <w:rPr>
          <w:rFonts w:ascii="Arial" w:cs="Arial" w:eastAsia="Arial" w:hAnsi="Arial"/>
          <w:sz w:val="20"/>
          <w:szCs w:val="20"/>
          <w:rtl w:val="0"/>
        </w:rPr>
        <w:t xml:space="preserve">” section of this guide.</w:t>
      </w:r>
    </w:p>
    <w:p w:rsidR="00000000" w:rsidDel="00000000" w:rsidP="00000000" w:rsidRDefault="00000000" w:rsidRPr="00000000" w14:paraId="00000033">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Unless otherwise indicated, each topic/specialisms listed under “</w:t>
      </w:r>
      <w:hyperlink w:anchor="bookmark=id.uq59z0c0skih">
        <w:r w:rsidDel="00000000" w:rsidR="00000000" w:rsidRPr="00000000">
          <w:rPr>
            <w:rFonts w:ascii="Arial" w:cs="Arial" w:eastAsia="Arial" w:hAnsi="Arial"/>
            <w:color w:val="1155cc"/>
            <w:sz w:val="20"/>
            <w:szCs w:val="20"/>
            <w:u w:val="single"/>
            <w:rtl w:val="0"/>
          </w:rPr>
          <w:t xml:space="preserve">Prospectus structure</w:t>
        </w:r>
      </w:hyperlink>
      <w:r w:rsidDel="00000000" w:rsidR="00000000" w:rsidRPr="00000000">
        <w:rPr>
          <w:rFonts w:ascii="Arial" w:cs="Arial" w:eastAsia="Arial" w:hAnsi="Arial"/>
          <w:sz w:val="20"/>
          <w:szCs w:val="20"/>
          <w:rtl w:val="0"/>
        </w:rPr>
        <w:t xml:space="preserve">” shall be limited to 1 page. Content per subject/specialism should be contained on 1 page, and not split over multiple pages.</w:t>
      </w:r>
    </w:p>
    <w:p w:rsidR="00000000" w:rsidDel="00000000" w:rsidP="00000000" w:rsidRDefault="00000000" w:rsidRPr="00000000" w14:paraId="00000034">
      <w:pPr>
        <w:spacing w:line="360" w:lineRule="auto"/>
        <w:rPr>
          <w:rFonts w:ascii="Arial" w:cs="Arial" w:eastAsia="Arial" w:hAnsi="Arial"/>
          <w:sz w:val="2"/>
          <w:szCs w:val="2"/>
        </w:rPr>
      </w:pPr>
      <w:r w:rsidDel="00000000" w:rsidR="00000000" w:rsidRPr="00000000">
        <w:rPr>
          <w:rtl w:val="0"/>
        </w:rPr>
      </w:r>
    </w:p>
    <w:p w:rsidR="00000000" w:rsidDel="00000000" w:rsidP="00000000" w:rsidRDefault="00000000" w:rsidRPr="00000000" w14:paraId="00000035">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ensure your Prospectus is fully accessible:</w:t>
      </w:r>
    </w:p>
    <w:p w:rsidR="00000000" w:rsidDel="00000000" w:rsidP="00000000" w:rsidRDefault="00000000" w:rsidRPr="00000000" w14:paraId="00000036">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writing is in “plain English”</w:t>
      </w:r>
    </w:p>
    <w:p w:rsidR="00000000" w:rsidDel="00000000" w:rsidP="00000000" w:rsidRDefault="00000000" w:rsidRPr="00000000" w14:paraId="00000037">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acronyms should be avoided where possible</w:t>
      </w:r>
    </w:p>
    <w:p w:rsidR="00000000" w:rsidDel="00000000" w:rsidP="00000000" w:rsidRDefault="00000000" w:rsidRPr="00000000" w14:paraId="00000038">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avoid use of colour for emphasis</w:t>
      </w:r>
    </w:p>
    <w:p w:rsidR="00000000" w:rsidDel="00000000" w:rsidP="00000000" w:rsidRDefault="00000000" w:rsidRPr="00000000" w14:paraId="00000039">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A">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B">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are </w:t>
      </w:r>
      <w:r w:rsidDel="00000000" w:rsidR="00000000" w:rsidRPr="00000000">
        <w:rPr>
          <w:rFonts w:ascii="Arial" w:cs="Arial" w:eastAsia="Arial" w:hAnsi="Arial"/>
          <w:sz w:val="20"/>
          <w:szCs w:val="20"/>
          <w:u w:val="single"/>
          <w:rtl w:val="0"/>
        </w:rPr>
        <w:t xml:space="preserve">not</w:t>
      </w:r>
      <w:r w:rsidDel="00000000" w:rsidR="00000000" w:rsidRPr="00000000">
        <w:rPr>
          <w:rFonts w:ascii="Arial" w:cs="Arial" w:eastAsia="Arial" w:hAnsi="Arial"/>
          <w:sz w:val="20"/>
          <w:szCs w:val="20"/>
          <w:rtl w:val="0"/>
        </w:rPr>
        <w:t xml:space="preserve"> permitted:</w:t>
      </w:r>
    </w:p>
    <w:p w:rsidR="00000000" w:rsidDel="00000000" w:rsidP="00000000" w:rsidRDefault="00000000" w:rsidRPr="00000000" w14:paraId="0000003C">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animations / videos</w:t>
      </w:r>
    </w:p>
    <w:p w:rsidR="00000000" w:rsidDel="00000000" w:rsidP="00000000" w:rsidRDefault="00000000" w:rsidRPr="00000000" w14:paraId="0000003D">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embedded documents</w:t>
      </w:r>
    </w:p>
    <w:p w:rsidR="00000000" w:rsidDel="00000000" w:rsidP="00000000" w:rsidRDefault="00000000" w:rsidRPr="00000000" w14:paraId="0000003E">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hyperlinks out to other documents or web pages</w:t>
      </w:r>
    </w:p>
    <w:p w:rsidR="00000000" w:rsidDel="00000000" w:rsidP="00000000" w:rsidRDefault="00000000" w:rsidRPr="00000000" w14:paraId="0000003F">
      <w:pPr>
        <w:spacing w:after="0" w:line="360"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0">
      <w:pPr>
        <w:pStyle w:val="Heading1"/>
        <w:spacing w:line="360" w:lineRule="auto"/>
        <w:rPr>
          <w:rFonts w:ascii="Arial" w:cs="Arial" w:eastAsia="Arial" w:hAnsi="Arial"/>
          <w:color w:val="b2015c"/>
          <w:sz w:val="32"/>
          <w:szCs w:val="32"/>
        </w:rPr>
      </w:pPr>
      <w:bookmarkStart w:colFirst="0" w:colLast="0" w:name="_heading=h.sdan1hjvlc4s" w:id="5"/>
      <w:bookmarkEnd w:id="5"/>
      <w:r w:rsidDel="00000000" w:rsidR="00000000" w:rsidRPr="00000000">
        <w:rPr>
          <w:rFonts w:ascii="Arial" w:cs="Arial" w:eastAsia="Arial" w:hAnsi="Arial"/>
          <w:color w:val="b2015c"/>
          <w:sz w:val="32"/>
          <w:szCs w:val="32"/>
          <w:rtl w:val="0"/>
        </w:rPr>
        <w:t xml:space="preserve">Content</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Your Prospectus document should highlight your capabilities and expertise in each relevant specialism.  In reviewing this document, buyers should be able to immediately identify the skills, experience and benefits that you can offer in each area and easily understand how these will be delivered.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3">
      <w:pPr>
        <w:pStyle w:val="Heading2"/>
        <w:spacing w:line="360" w:lineRule="auto"/>
        <w:rPr>
          <w:rFonts w:ascii="Arial" w:cs="Arial" w:eastAsia="Arial" w:hAnsi="Arial"/>
          <w:color w:val="b2015c"/>
          <w:sz w:val="24"/>
          <w:szCs w:val="24"/>
        </w:rPr>
      </w:pPr>
      <w:bookmarkStart w:colFirst="0" w:colLast="0" w:name="_heading=h.8iox1tvbyzz" w:id="6"/>
      <w:bookmarkEnd w:id="6"/>
      <w:r w:rsidDel="00000000" w:rsidR="00000000" w:rsidRPr="00000000">
        <w:rPr>
          <w:rFonts w:ascii="Arial" w:cs="Arial" w:eastAsia="Arial" w:hAnsi="Arial"/>
          <w:color w:val="b2015c"/>
          <w:sz w:val="24"/>
          <w:szCs w:val="24"/>
          <w:rtl w:val="0"/>
        </w:rPr>
        <w:t xml:space="preserve">What to include</w:t>
      </w:r>
    </w:p>
    <w:p w:rsidR="00000000" w:rsidDel="00000000" w:rsidP="00000000" w:rsidRDefault="00000000" w:rsidRPr="00000000" w14:paraId="00000044">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When drafting your Prospectus, it is important that you:</w:t>
      </w:r>
    </w:p>
    <w:p w:rsidR="00000000" w:rsidDel="00000000" w:rsidP="00000000" w:rsidRDefault="00000000" w:rsidRPr="00000000" w14:paraId="0000004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outline all relevant skills, capabilities and expertise in each area, using keywords where possible - each specialism should list the full extent of your service provision and convey how these will be delivered</w:t>
      </w:r>
    </w:p>
    <w:p w:rsidR="00000000" w:rsidDel="00000000" w:rsidP="00000000" w:rsidRDefault="00000000" w:rsidRPr="00000000" w14:paraId="0000004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consider the inclusion of specific detail as opposed to more general statements – this lends credibility to your level of expertise</w:t>
      </w:r>
    </w:p>
    <w:p w:rsidR="00000000" w:rsidDel="00000000" w:rsidP="00000000" w:rsidRDefault="00000000" w:rsidRPr="00000000" w14:paraId="0000004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note any limitations and restrictions - this could be in experience, knowledge or location</w:t>
      </w:r>
    </w:p>
    <w:p w:rsidR="00000000" w:rsidDel="00000000" w:rsidP="00000000" w:rsidRDefault="00000000" w:rsidRPr="00000000" w14:paraId="0000004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tailor your document and highlight experience relevant to a public sector audience</w:t>
      </w:r>
    </w:p>
    <w:p w:rsidR="00000000" w:rsidDel="00000000" w:rsidP="00000000" w:rsidRDefault="00000000" w:rsidRPr="00000000" w14:paraId="0000004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outline how you handle matters across jurisdictions/countries (including Scots Law and international law)</w:t>
      </w:r>
    </w:p>
    <w:p w:rsidR="00000000" w:rsidDel="00000000" w:rsidP="00000000" w:rsidRDefault="00000000" w:rsidRPr="00000000" w14:paraId="0000004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draft your Prospectus in a way that can be easily used by buyers of all backgrounds - not all buyers will have a legal/commercial background and so your Prospectus should be accessible to all</w:t>
      </w:r>
    </w:p>
    <w:p w:rsidR="00000000" w:rsidDel="00000000" w:rsidP="00000000" w:rsidRDefault="00000000" w:rsidRPr="00000000" w14:paraId="0000004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avoid duplication - use hyperlinks to direct readers to the original source of information, where possible </w:t>
      </w:r>
    </w:p>
    <w:p w:rsidR="00000000" w:rsidDel="00000000" w:rsidP="00000000" w:rsidRDefault="00000000" w:rsidRPr="00000000" w14:paraId="0000004C">
      <w:pPr>
        <w:pStyle w:val="Heading2"/>
        <w:spacing w:line="360" w:lineRule="auto"/>
        <w:rPr>
          <w:rFonts w:ascii="Arial" w:cs="Arial" w:eastAsia="Arial" w:hAnsi="Arial"/>
          <w:color w:val="b2015c"/>
          <w:sz w:val="24"/>
          <w:szCs w:val="24"/>
        </w:rPr>
      </w:pPr>
      <w:bookmarkStart w:colFirst="0" w:colLast="0" w:name="_heading=h.cnsr4uwwzqn2" w:id="7"/>
      <w:bookmarkEnd w:id="7"/>
      <w:r w:rsidDel="00000000" w:rsidR="00000000" w:rsidRPr="00000000">
        <w:rPr>
          <w:rFonts w:ascii="Arial" w:cs="Arial" w:eastAsia="Arial" w:hAnsi="Arial"/>
          <w:color w:val="b2015c"/>
          <w:sz w:val="24"/>
          <w:szCs w:val="24"/>
          <w:rtl w:val="0"/>
        </w:rPr>
        <w:t xml:space="preserve">What not to include</w:t>
      </w:r>
    </w:p>
    <w:p w:rsidR="00000000" w:rsidDel="00000000" w:rsidP="00000000" w:rsidRDefault="00000000" w:rsidRPr="00000000" w14:paraId="0000004D">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is </w:t>
      </w:r>
      <w:r w:rsidDel="00000000" w:rsidR="00000000" w:rsidRPr="00000000">
        <w:rPr>
          <w:rFonts w:ascii="Arial" w:cs="Arial" w:eastAsia="Arial" w:hAnsi="Arial"/>
          <w:sz w:val="20"/>
          <w:szCs w:val="20"/>
          <w:u w:val="single"/>
          <w:rtl w:val="0"/>
        </w:rPr>
        <w:t xml:space="preserve">not</w:t>
      </w:r>
      <w:r w:rsidDel="00000000" w:rsidR="00000000" w:rsidRPr="00000000">
        <w:rPr>
          <w:rFonts w:ascii="Arial" w:cs="Arial" w:eastAsia="Arial" w:hAnsi="Arial"/>
          <w:sz w:val="20"/>
          <w:szCs w:val="20"/>
          <w:rtl w:val="0"/>
        </w:rPr>
        <w:t xml:space="preserve"> permitted:</w:t>
      </w:r>
    </w:p>
    <w:p w:rsidR="00000000" w:rsidDel="00000000" w:rsidP="00000000" w:rsidRDefault="00000000" w:rsidRPr="00000000" w14:paraId="0000004E">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reference to other Legal Panels, CCS or otherwise (including the AG Panel) – this could be influential to buyers and should be removed to maintain equal treatment across all suppliers</w:t>
      </w:r>
    </w:p>
    <w:p w:rsidR="00000000" w:rsidDel="00000000" w:rsidP="00000000" w:rsidRDefault="00000000" w:rsidRPr="00000000" w14:paraId="0000004F">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reference to rankings such as Legal 500, Chambers Global and Who’s Who Legal -  whilst we know that firms are very proud of such awards/rankings, these should be removed to maintain fairness across suppliers (especially where submissions are based on a fee); past feedback also suggests that these are not necessarily useful elements in the downselection process and we are confident that your breadth and depth of experience will therefore speak for itself without the inclusion of these</w:t>
      </w:r>
    </w:p>
    <w:p w:rsidR="00000000" w:rsidDel="00000000" w:rsidP="00000000" w:rsidRDefault="00000000" w:rsidRPr="00000000" w14:paraId="00000050">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references, quotes, and rankings from various publications - CCS are unable to endorse these and are therefore unable to permit their inclusion</w:t>
      </w:r>
    </w:p>
    <w:p w:rsidR="00000000" w:rsidDel="00000000" w:rsidP="00000000" w:rsidRDefault="00000000" w:rsidRPr="00000000" w14:paraId="00000051">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subjective language / sentences or phrases that state a position relative to other suppliers </w:t>
      </w:r>
    </w:p>
    <w:p w:rsidR="00000000" w:rsidDel="00000000" w:rsidP="00000000" w:rsidRDefault="00000000" w:rsidRPr="00000000" w14:paraId="00000052">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use of superlatives where there is a lack of evidence to support such statements </w:t>
      </w:r>
    </w:p>
    <w:p w:rsidR="00000000" w:rsidDel="00000000" w:rsidP="00000000" w:rsidRDefault="00000000" w:rsidRPr="00000000" w14:paraId="00000053">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inclusion of hyperlinks that are linked to pages outside of the document (e.g. webpages)</w:t>
      </w:r>
    </w:p>
    <w:p w:rsidR="00000000" w:rsidDel="00000000" w:rsidP="00000000" w:rsidRDefault="00000000" w:rsidRPr="00000000" w14:paraId="00000054">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staff profiles should only be provided on your </w:t>
      </w:r>
      <w:hyperlink w:anchor="bookmark=id.31enchxn54tc">
        <w:r w:rsidDel="00000000" w:rsidR="00000000" w:rsidRPr="00000000">
          <w:rPr>
            <w:rFonts w:ascii="Arial" w:cs="Arial" w:eastAsia="Arial" w:hAnsi="Arial"/>
            <w:color w:val="1155cc"/>
            <w:sz w:val="20"/>
            <w:szCs w:val="20"/>
            <w:u w:val="single"/>
            <w:rtl w:val="0"/>
          </w:rPr>
          <w:t xml:space="preserve">“Introductions”</w:t>
        </w:r>
      </w:hyperlink>
      <w:r w:rsidDel="00000000" w:rsidR="00000000" w:rsidRPr="00000000">
        <w:rPr>
          <w:rFonts w:ascii="Arial" w:cs="Arial" w:eastAsia="Arial" w:hAnsi="Arial"/>
          <w:sz w:val="20"/>
          <w:szCs w:val="20"/>
          <w:rtl w:val="0"/>
        </w:rPr>
        <w:t xml:space="preserve"> page - where it is relevant to identify key contacts for given specialisms then you are encouraged to use hyperlinks to identify such contacts within the </w:t>
      </w:r>
      <w:hyperlink w:anchor="bookmark=id.31enchxn54tc">
        <w:r w:rsidDel="00000000" w:rsidR="00000000" w:rsidRPr="00000000">
          <w:rPr>
            <w:rFonts w:ascii="Arial" w:cs="Arial" w:eastAsia="Arial" w:hAnsi="Arial"/>
            <w:color w:val="1155cc"/>
            <w:sz w:val="20"/>
            <w:szCs w:val="20"/>
            <w:u w:val="single"/>
            <w:rtl w:val="0"/>
          </w:rPr>
          <w:t xml:space="preserve">“Introductions”</w:t>
        </w:r>
      </w:hyperlink>
      <w:r w:rsidDel="00000000" w:rsidR="00000000" w:rsidRPr="00000000">
        <w:rPr>
          <w:rFonts w:ascii="Arial" w:cs="Arial" w:eastAsia="Arial" w:hAnsi="Arial"/>
          <w:sz w:val="20"/>
          <w:szCs w:val="20"/>
          <w:rtl w:val="0"/>
        </w:rPr>
        <w:t xml:space="preserve"> page.</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b w:val="1"/>
          <w:color w:val="b2015c"/>
          <w:sz w:val="24"/>
          <w:szCs w:val="24"/>
        </w:rPr>
      </w:pPr>
      <w:r w:rsidDel="00000000" w:rsidR="00000000" w:rsidRPr="00000000">
        <w:rPr>
          <w:rtl w:val="0"/>
        </w:rPr>
      </w:r>
    </w:p>
    <w:p w:rsidR="00000000" w:rsidDel="00000000" w:rsidP="00000000" w:rsidRDefault="00000000" w:rsidRPr="00000000" w14:paraId="00000056">
      <w:pPr>
        <w:pStyle w:val="Heading2"/>
        <w:spacing w:after="0" w:line="360" w:lineRule="auto"/>
        <w:rPr>
          <w:rFonts w:ascii="Arial" w:cs="Arial" w:eastAsia="Arial" w:hAnsi="Arial"/>
          <w:color w:val="b2015c"/>
          <w:sz w:val="24"/>
          <w:szCs w:val="24"/>
        </w:rPr>
      </w:pPr>
      <w:bookmarkStart w:colFirst="0" w:colLast="0" w:name="_heading=h.l31xcd5l1ncc" w:id="8"/>
      <w:bookmarkEnd w:id="8"/>
      <w:r w:rsidDel="00000000" w:rsidR="00000000" w:rsidRPr="00000000">
        <w:rPr>
          <w:rFonts w:ascii="Arial" w:cs="Arial" w:eastAsia="Arial" w:hAnsi="Arial"/>
          <w:color w:val="b2015c"/>
          <w:sz w:val="24"/>
          <w:szCs w:val="24"/>
          <w:rtl w:val="0"/>
        </w:rPr>
        <w:t xml:space="preserve">Case studies</w:t>
      </w:r>
    </w:p>
    <w:p w:rsidR="00000000" w:rsidDel="00000000" w:rsidP="00000000" w:rsidRDefault="00000000" w:rsidRPr="00000000" w14:paraId="00000057">
      <w:pPr>
        <w:spacing w:line="36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Use of case studies is encouraged. Although there are no minimum/maximum numbers to include, you should aim to set out around 4 or 5 case studies per specialism. </w:t>
      </w:r>
    </w:p>
    <w:p w:rsidR="00000000" w:rsidDel="00000000" w:rsidP="00000000" w:rsidRDefault="00000000" w:rsidRPr="00000000" w14:paraId="00000058">
      <w:pPr>
        <w:spacing w:line="36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Case studies could relate to either cases or projects where you demonstrated key skills and capabilities in a particular specialism and/or skill. </w:t>
      </w:r>
    </w:p>
    <w:p w:rsidR="00000000" w:rsidDel="00000000" w:rsidP="00000000" w:rsidRDefault="00000000" w:rsidRPr="00000000" w14:paraId="00000059">
      <w:pPr>
        <w:spacing w:line="36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Case studies should:</w:t>
      </w:r>
    </w:p>
    <w:p w:rsidR="00000000" w:rsidDel="00000000" w:rsidP="00000000" w:rsidRDefault="00000000" w:rsidRPr="00000000" w14:paraId="0000005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be based on actual experience </w:t>
      </w:r>
    </w:p>
    <w:p w:rsidR="00000000" w:rsidDel="00000000" w:rsidP="00000000" w:rsidRDefault="00000000" w:rsidRPr="00000000" w14:paraId="0000005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be relevant to the corresponding specialism </w:t>
      </w:r>
    </w:p>
    <w:p w:rsidR="00000000" w:rsidDel="00000000" w:rsidP="00000000" w:rsidRDefault="00000000" w:rsidRPr="00000000" w14:paraId="0000005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be as varied as possible</w:t>
      </w:r>
    </w:p>
    <w:p w:rsidR="00000000" w:rsidDel="00000000" w:rsidP="00000000" w:rsidRDefault="00000000" w:rsidRPr="00000000" w14:paraId="0000005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provide an outline of your role/role of the individual in the case study</w:t>
      </w:r>
    </w:p>
    <w:p w:rsidR="00000000" w:rsidDel="00000000" w:rsidP="00000000" w:rsidRDefault="00000000" w:rsidRPr="00000000" w14:paraId="0000005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include what the outcome/impact of the provided advice was</w:t>
      </w:r>
    </w:p>
    <w:p w:rsidR="00000000" w:rsidDel="00000000" w:rsidP="00000000" w:rsidRDefault="00000000" w:rsidRPr="00000000" w14:paraId="0000005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detail who you worked for, or provide a more specific indication of who this was (Government or private client) -  where this is confidential then the case study may reference that a supplier has “advised on X matter”.</w:t>
      </w:r>
    </w:p>
    <w:p w:rsidR="00000000" w:rsidDel="00000000" w:rsidP="00000000" w:rsidRDefault="00000000" w:rsidRPr="00000000" w14:paraId="00000060">
      <w:pPr>
        <w:spacing w:line="360" w:lineRule="auto"/>
        <w:rPr>
          <w:rFonts w:ascii="Arial" w:cs="Arial" w:eastAsia="Arial" w:hAnsi="Arial"/>
          <w:sz w:val="20"/>
          <w:szCs w:val="20"/>
        </w:rPr>
      </w:pPr>
      <w:r w:rsidDel="00000000" w:rsidR="00000000" w:rsidRPr="00000000">
        <w:rPr>
          <w:rtl w:val="0"/>
        </w:rPr>
      </w:r>
    </w:p>
    <w:bookmarkStart w:colFirst="0" w:colLast="0" w:name="bookmark=id.tnxpyldh8t6p" w:id="9"/>
    <w:bookmarkEnd w:id="9"/>
    <w:p w:rsidR="00000000" w:rsidDel="00000000" w:rsidP="00000000" w:rsidRDefault="00000000" w:rsidRPr="00000000" w14:paraId="00000061">
      <w:pPr>
        <w:pStyle w:val="Heading2"/>
        <w:spacing w:after="0" w:line="360" w:lineRule="auto"/>
        <w:rPr>
          <w:rFonts w:ascii="Arial" w:cs="Arial" w:eastAsia="Arial" w:hAnsi="Arial"/>
          <w:color w:val="b2015c"/>
          <w:sz w:val="24"/>
          <w:szCs w:val="24"/>
        </w:rPr>
      </w:pPr>
      <w:bookmarkStart w:colFirst="0" w:colLast="0" w:name="_heading=h.otpjxqm82y5v" w:id="10"/>
      <w:bookmarkEnd w:id="10"/>
      <w:r w:rsidDel="00000000" w:rsidR="00000000" w:rsidRPr="00000000">
        <w:rPr>
          <w:rFonts w:ascii="Arial" w:cs="Arial" w:eastAsia="Arial" w:hAnsi="Arial"/>
          <w:color w:val="b2015c"/>
          <w:sz w:val="24"/>
          <w:szCs w:val="24"/>
          <w:rtl w:val="0"/>
        </w:rPr>
        <w:t xml:space="preserve">Cover Page</w:t>
      </w:r>
    </w:p>
    <w:p w:rsidR="00000000" w:rsidDel="00000000" w:rsidP="00000000" w:rsidRDefault="00000000" w:rsidRPr="00000000" w14:paraId="00000062">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Each Prospectus must contain a cover page (maximum 1 page), to include:</w:t>
      </w:r>
    </w:p>
    <w:p w:rsidR="00000000" w:rsidDel="00000000" w:rsidP="00000000" w:rsidRDefault="00000000" w:rsidRPr="00000000" w14:paraId="00000063">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title “RM6240 Public Sector Legal Services”</w:t>
      </w:r>
    </w:p>
    <w:p w:rsidR="00000000" w:rsidDel="00000000" w:rsidP="00000000" w:rsidRDefault="00000000" w:rsidRPr="00000000" w14:paraId="00000064">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relevant Lot name and number</w:t>
      </w:r>
    </w:p>
    <w:p w:rsidR="00000000" w:rsidDel="00000000" w:rsidP="00000000" w:rsidRDefault="00000000" w:rsidRPr="00000000" w14:paraId="00000065">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supplier name </w:t>
      </w:r>
    </w:p>
    <w:p w:rsidR="00000000" w:rsidDel="00000000" w:rsidP="00000000" w:rsidRDefault="00000000" w:rsidRPr="00000000" w14:paraId="00000066">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CCS supplier logo </w:t>
      </w:r>
    </w:p>
    <w:p w:rsidR="00000000" w:rsidDel="00000000" w:rsidP="00000000" w:rsidRDefault="00000000" w:rsidRPr="00000000" w14:paraId="00000067">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version control and date of draft</w:t>
      </w:r>
    </w:p>
    <w:p w:rsidR="00000000" w:rsidDel="00000000" w:rsidP="00000000" w:rsidRDefault="00000000" w:rsidRPr="00000000" w14:paraId="00000068">
      <w:pPr>
        <w:spacing w:line="360" w:lineRule="auto"/>
        <w:ind w:left="720" w:firstLine="0"/>
        <w:rPr>
          <w:rFonts w:ascii="Arial" w:cs="Arial" w:eastAsia="Arial" w:hAnsi="Arial"/>
          <w:sz w:val="20"/>
          <w:szCs w:val="20"/>
        </w:rPr>
      </w:pPr>
      <w:r w:rsidDel="00000000" w:rsidR="00000000" w:rsidRPr="00000000">
        <w:rPr>
          <w:rtl w:val="0"/>
        </w:rPr>
      </w:r>
    </w:p>
    <w:bookmarkStart w:colFirst="0" w:colLast="0" w:name="bookmark=id.xjiutvl5uwry" w:id="11"/>
    <w:bookmarkEnd w:id="11"/>
    <w:p w:rsidR="00000000" w:rsidDel="00000000" w:rsidP="00000000" w:rsidRDefault="00000000" w:rsidRPr="00000000" w14:paraId="00000069">
      <w:pPr>
        <w:pStyle w:val="Heading2"/>
        <w:spacing w:line="360" w:lineRule="auto"/>
        <w:rPr>
          <w:rFonts w:ascii="Arial" w:cs="Arial" w:eastAsia="Arial" w:hAnsi="Arial"/>
          <w:color w:val="b2015c"/>
          <w:sz w:val="24"/>
          <w:szCs w:val="24"/>
        </w:rPr>
      </w:pPr>
      <w:bookmarkStart w:colFirst="0" w:colLast="0" w:name="_heading=h.28loe7vdvi0a" w:id="12"/>
      <w:bookmarkEnd w:id="12"/>
      <w:r w:rsidDel="00000000" w:rsidR="00000000" w:rsidRPr="00000000">
        <w:rPr>
          <w:rFonts w:ascii="Arial" w:cs="Arial" w:eastAsia="Arial" w:hAnsi="Arial"/>
          <w:color w:val="b2015c"/>
          <w:sz w:val="24"/>
          <w:szCs w:val="24"/>
          <w:rtl w:val="0"/>
        </w:rPr>
        <w:t xml:space="preserve">Contents page</w:t>
      </w:r>
    </w:p>
    <w:p w:rsidR="00000000" w:rsidDel="00000000" w:rsidP="00000000" w:rsidRDefault="00000000" w:rsidRPr="00000000" w14:paraId="0000006A">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Each Prospectus must contain a “Contents” page (maximum 1 page), which should include: </w:t>
      </w:r>
    </w:p>
    <w:p w:rsidR="00000000" w:rsidDel="00000000" w:rsidP="00000000" w:rsidRDefault="00000000" w:rsidRPr="00000000" w14:paraId="0000006B">
      <w:pPr>
        <w:numPr>
          <w:ilvl w:val="0"/>
          <w:numId w:val="4"/>
        </w:numPr>
        <w:spacing w:after="0"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hyperlinks to corresponding specialisms / sections, allowing users to directly navigate to these pages via the contents page</w:t>
      </w:r>
    </w:p>
    <w:p w:rsidR="00000000" w:rsidDel="00000000" w:rsidP="00000000" w:rsidRDefault="00000000" w:rsidRPr="00000000" w14:paraId="0000006C">
      <w:pPr>
        <w:spacing w:after="0" w:line="360"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D">
      <w:pPr>
        <w:numPr>
          <w:ilvl w:val="0"/>
          <w:numId w:val="4"/>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 disclaimer notice - to confirm that the use of information provided throughout (with particular regard to that given in case studies and key contact biographies) is not commercially sensitive, and where it is not a matter of public record then appropriate permission has been sought for inclusion.</w:t>
      </w:r>
    </w:p>
    <w:p w:rsidR="00000000" w:rsidDel="00000000" w:rsidP="00000000" w:rsidRDefault="00000000" w:rsidRPr="00000000" w14:paraId="0000006E">
      <w:pPr>
        <w:spacing w:line="360"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F">
      <w:pPr>
        <w:spacing w:line="360" w:lineRule="auto"/>
        <w:ind w:left="720" w:firstLine="0"/>
        <w:rPr>
          <w:rFonts w:ascii="Arial" w:cs="Arial" w:eastAsia="Arial" w:hAnsi="Arial"/>
          <w:sz w:val="20"/>
          <w:szCs w:val="20"/>
        </w:rPr>
      </w:pPr>
      <w:r w:rsidDel="00000000" w:rsidR="00000000" w:rsidRPr="00000000">
        <w:rPr>
          <w:rtl w:val="0"/>
        </w:rPr>
      </w:r>
    </w:p>
    <w:bookmarkStart w:colFirst="0" w:colLast="0" w:name="bookmark=id.31enchxn54tc" w:id="13"/>
    <w:bookmarkEnd w:id="13"/>
    <w:p w:rsidR="00000000" w:rsidDel="00000000" w:rsidP="00000000" w:rsidRDefault="00000000" w:rsidRPr="00000000" w14:paraId="00000070">
      <w:pPr>
        <w:pStyle w:val="Heading2"/>
        <w:spacing w:line="360" w:lineRule="auto"/>
        <w:rPr>
          <w:rFonts w:ascii="Arial" w:cs="Arial" w:eastAsia="Arial" w:hAnsi="Arial"/>
          <w:color w:val="b2015c"/>
          <w:sz w:val="24"/>
          <w:szCs w:val="24"/>
        </w:rPr>
      </w:pPr>
      <w:bookmarkStart w:colFirst="0" w:colLast="0" w:name="_heading=h.zgl7gikny7j4" w:id="14"/>
      <w:bookmarkEnd w:id="14"/>
      <w:r w:rsidDel="00000000" w:rsidR="00000000" w:rsidRPr="00000000">
        <w:rPr>
          <w:rFonts w:ascii="Arial" w:cs="Arial" w:eastAsia="Arial" w:hAnsi="Arial"/>
          <w:color w:val="b2015c"/>
          <w:sz w:val="24"/>
          <w:szCs w:val="24"/>
          <w:rtl w:val="0"/>
        </w:rPr>
        <w:t xml:space="preserve">Supplier Introductions</w:t>
      </w:r>
    </w:p>
    <w:p w:rsidR="00000000" w:rsidDel="00000000" w:rsidP="00000000" w:rsidRDefault="00000000" w:rsidRPr="00000000" w14:paraId="00000071">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Each Prospectus should contain an “Introduction” page (maximum 1 page), the purpose of which is to provide an overview of who you are and what your company  “ethos” is. </w:t>
      </w:r>
    </w:p>
    <w:p w:rsidR="00000000" w:rsidDel="00000000" w:rsidP="00000000" w:rsidRDefault="00000000" w:rsidRPr="00000000" w14:paraId="00000072">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You are encouraged to use this page to:</w:t>
      </w:r>
    </w:p>
    <w:p w:rsidR="00000000" w:rsidDel="00000000" w:rsidP="00000000" w:rsidRDefault="00000000" w:rsidRPr="00000000" w14:paraId="0000007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provide a summary of your organisation</w:t>
      </w:r>
    </w:p>
    <w:p w:rsidR="00000000" w:rsidDel="00000000" w:rsidP="00000000" w:rsidRDefault="00000000" w:rsidRPr="00000000" w14:paraId="0000007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inform buyers of what they can expect when then work with you</w:t>
      </w:r>
    </w:p>
    <w:p w:rsidR="00000000" w:rsidDel="00000000" w:rsidP="00000000" w:rsidRDefault="00000000" w:rsidRPr="00000000" w14:paraId="0000007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identify what sets you apart from other suppliers</w:t>
      </w:r>
    </w:p>
    <w:p w:rsidR="00000000" w:rsidDel="00000000" w:rsidP="00000000" w:rsidRDefault="00000000" w:rsidRPr="00000000" w14:paraId="00000076">
      <w:pPr>
        <w:spacing w:line="360" w:lineRule="auto"/>
        <w:ind w:left="720" w:firstLine="0"/>
        <w:rPr>
          <w:rFonts w:ascii="Arial" w:cs="Arial" w:eastAsia="Arial" w:hAnsi="Arial"/>
          <w:sz w:val="20"/>
          <w:szCs w:val="20"/>
        </w:rPr>
      </w:pPr>
      <w:r w:rsidDel="00000000" w:rsidR="00000000" w:rsidRPr="00000000">
        <w:rPr>
          <w:rtl w:val="0"/>
        </w:rPr>
      </w:r>
    </w:p>
    <w:bookmarkStart w:colFirst="0" w:colLast="0" w:name="bookmark=id.qetkr8rrmu2z" w:id="15"/>
    <w:bookmarkEnd w:id="15"/>
    <w:p w:rsidR="00000000" w:rsidDel="00000000" w:rsidP="00000000" w:rsidRDefault="00000000" w:rsidRPr="00000000" w14:paraId="00000077">
      <w:pPr>
        <w:pStyle w:val="Heading2"/>
        <w:spacing w:line="360" w:lineRule="auto"/>
        <w:rPr>
          <w:rFonts w:ascii="Arial" w:cs="Arial" w:eastAsia="Arial" w:hAnsi="Arial"/>
          <w:color w:val="b2015c"/>
          <w:sz w:val="24"/>
          <w:szCs w:val="24"/>
        </w:rPr>
      </w:pPr>
      <w:bookmarkStart w:colFirst="0" w:colLast="0" w:name="_heading=h.lc66gtxdq2tp" w:id="16"/>
      <w:bookmarkEnd w:id="16"/>
      <w:r w:rsidDel="00000000" w:rsidR="00000000" w:rsidRPr="00000000">
        <w:rPr>
          <w:rFonts w:ascii="Arial" w:cs="Arial" w:eastAsia="Arial" w:hAnsi="Arial"/>
          <w:color w:val="b2015c"/>
          <w:sz w:val="24"/>
          <w:szCs w:val="24"/>
          <w:rtl w:val="0"/>
        </w:rPr>
        <w:t xml:space="preserve">Team Structure</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Each Prospectus should contain a “Team Structure'' page (maximum 1 page). This page should  highlight key members of staff and should provide buyers with the ability to gauge the capacity of your team. </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You are encouraged to use this page to: </w:t>
      </w:r>
    </w:p>
    <w:p w:rsidR="00000000" w:rsidDel="00000000" w:rsidP="00000000" w:rsidRDefault="00000000" w:rsidRPr="00000000" w14:paraId="0000007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identify your Supplier Relationship Manager</w:t>
      </w:r>
    </w:p>
    <w:p w:rsidR="00000000" w:rsidDel="00000000" w:rsidP="00000000" w:rsidRDefault="00000000" w:rsidRPr="00000000" w14:paraId="0000007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identify your key point of contact for bid/tender opportunities</w:t>
      </w:r>
    </w:p>
    <w:p w:rsidR="00000000" w:rsidDel="00000000" w:rsidP="00000000" w:rsidRDefault="00000000" w:rsidRPr="00000000" w14:paraId="0000007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identify key figures/roles relevant to the provision of services under RM6179 Legal Service Panel</w:t>
      </w:r>
    </w:p>
    <w:p w:rsidR="00000000" w:rsidDel="00000000" w:rsidP="00000000" w:rsidRDefault="00000000" w:rsidRPr="00000000" w14:paraId="0000007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provide an initial overview of the size of the team/your capacity in each specialist area (please be advised that there is no need to provide a detailed capacity report for each specialism)</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to this, you should also:</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state whether you are able to draw upon further resources, if needed</w:t>
      </w:r>
    </w:p>
    <w:p w:rsidR="00000000" w:rsidDel="00000000" w:rsidP="00000000" w:rsidRDefault="00000000" w:rsidRPr="00000000" w14:paraId="0000008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identify how you intend work with consortium members/ Key Subcontractors, if applicable</w:t>
      </w:r>
    </w:p>
    <w:p w:rsidR="00000000" w:rsidDel="00000000" w:rsidP="00000000" w:rsidRDefault="00000000" w:rsidRPr="00000000" w14:paraId="0000008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consider the relevance of including staff profiles - unless these are for key roles (i.e. Supplier Relationship Manager) or are for staff who will be involved in the majority of work under the RM6240 agreement, then these profiles may be of little use to buyers.</w:t>
      </w:r>
    </w:p>
    <w:p w:rsidR="00000000" w:rsidDel="00000000" w:rsidP="00000000" w:rsidRDefault="00000000" w:rsidRPr="00000000" w14:paraId="00000085">
      <w:pPr>
        <w:spacing w:line="360" w:lineRule="auto"/>
        <w:ind w:left="0" w:firstLine="0"/>
        <w:rPr>
          <w:rFonts w:ascii="Arial" w:cs="Arial" w:eastAsia="Arial" w:hAnsi="Arial"/>
          <w:sz w:val="20"/>
          <w:szCs w:val="20"/>
        </w:rPr>
      </w:pPr>
      <w:r w:rsidDel="00000000" w:rsidR="00000000" w:rsidRPr="00000000">
        <w:rPr>
          <w:rtl w:val="0"/>
        </w:rPr>
      </w:r>
    </w:p>
    <w:bookmarkStart w:colFirst="0" w:colLast="0" w:name="bookmark=id.1qksbhq1hzj6" w:id="17"/>
    <w:bookmarkEnd w:id="17"/>
    <w:p w:rsidR="00000000" w:rsidDel="00000000" w:rsidP="00000000" w:rsidRDefault="00000000" w:rsidRPr="00000000" w14:paraId="00000086">
      <w:pPr>
        <w:pStyle w:val="Heading2"/>
        <w:spacing w:line="360" w:lineRule="auto"/>
        <w:rPr>
          <w:rFonts w:ascii="Arial" w:cs="Arial" w:eastAsia="Arial" w:hAnsi="Arial"/>
          <w:color w:val="b2015c"/>
          <w:sz w:val="24"/>
          <w:szCs w:val="24"/>
        </w:rPr>
      </w:pPr>
      <w:bookmarkStart w:colFirst="0" w:colLast="0" w:name="_heading=h.oz04ev23ot6q" w:id="18"/>
      <w:bookmarkEnd w:id="18"/>
      <w:r w:rsidDel="00000000" w:rsidR="00000000" w:rsidRPr="00000000">
        <w:rPr>
          <w:rFonts w:ascii="Arial" w:cs="Arial" w:eastAsia="Arial" w:hAnsi="Arial"/>
          <w:color w:val="b2015c"/>
          <w:sz w:val="24"/>
          <w:szCs w:val="24"/>
          <w:rtl w:val="0"/>
        </w:rPr>
        <w:t xml:space="preserve">Social Value</w:t>
      </w:r>
    </w:p>
    <w:p w:rsidR="00000000" w:rsidDel="00000000" w:rsidP="00000000" w:rsidRDefault="00000000" w:rsidRPr="00000000" w14:paraId="00000087">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Given the increasing importance of this subject, you are asked to dedicate a page on how you deliver/contribute to Social Value.</w:t>
      </w:r>
    </w:p>
    <w:p w:rsidR="00000000" w:rsidDel="00000000" w:rsidP="00000000" w:rsidRDefault="00000000" w:rsidRPr="00000000" w14:paraId="00000088">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This could be in relation to Social Value derived from the services you offer, or the work you do as an organisation to deliver this. </w:t>
      </w:r>
    </w:p>
    <w:p w:rsidR="00000000" w:rsidDel="00000000" w:rsidP="00000000" w:rsidRDefault="00000000" w:rsidRPr="00000000" w14:paraId="00000089">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You should seek to include any aspects listed in your tender submission.</w:t>
      </w:r>
    </w:p>
    <w:p w:rsidR="00000000" w:rsidDel="00000000" w:rsidP="00000000" w:rsidRDefault="00000000" w:rsidRPr="00000000" w14:paraId="0000008A">
      <w:pPr>
        <w:spacing w:line="360" w:lineRule="auto"/>
        <w:rPr>
          <w:rFonts w:ascii="Arial" w:cs="Arial" w:eastAsia="Arial" w:hAnsi="Arial"/>
          <w:sz w:val="20"/>
          <w:szCs w:val="20"/>
          <w:u w:val="single"/>
        </w:rPr>
      </w:pPr>
      <w:r w:rsidDel="00000000" w:rsidR="00000000" w:rsidRPr="00000000">
        <w:rPr>
          <w:rtl w:val="0"/>
        </w:rPr>
      </w:r>
    </w:p>
    <w:bookmarkStart w:colFirst="0" w:colLast="0" w:name="bookmark=id.uq59z0c0skih" w:id="19"/>
    <w:bookmarkEnd w:id="19"/>
    <w:p w:rsidR="00000000" w:rsidDel="00000000" w:rsidP="00000000" w:rsidRDefault="00000000" w:rsidRPr="00000000" w14:paraId="0000008B">
      <w:pPr>
        <w:pStyle w:val="Heading1"/>
        <w:spacing w:line="360" w:lineRule="auto"/>
        <w:rPr>
          <w:rFonts w:ascii="Arial" w:cs="Arial" w:eastAsia="Arial" w:hAnsi="Arial"/>
          <w:color w:val="b2015c"/>
          <w:sz w:val="32"/>
          <w:szCs w:val="32"/>
        </w:rPr>
      </w:pPr>
      <w:bookmarkStart w:colFirst="0" w:colLast="0" w:name="_heading=h.k1xig2hlrmfx" w:id="20"/>
      <w:bookmarkEnd w:id="20"/>
      <w:r w:rsidDel="00000000" w:rsidR="00000000" w:rsidRPr="00000000">
        <w:rPr>
          <w:rFonts w:ascii="Arial" w:cs="Arial" w:eastAsia="Arial" w:hAnsi="Arial"/>
          <w:color w:val="b2015c"/>
          <w:sz w:val="32"/>
          <w:szCs w:val="32"/>
          <w:rtl w:val="0"/>
        </w:rPr>
        <w:t xml:space="preserve">Prospectus structure</w:t>
      </w:r>
    </w:p>
    <w:p w:rsidR="00000000" w:rsidDel="00000000" w:rsidP="00000000" w:rsidRDefault="00000000" w:rsidRPr="00000000" w14:paraId="0000008C">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order to ensure each Prospectus is directly comparable, please structure your Prospectus in the following page order, using these headings as the title for each corresponding page: </w:t>
      </w:r>
    </w:p>
    <w:p w:rsidR="00000000" w:rsidDel="00000000" w:rsidP="00000000" w:rsidRDefault="00000000" w:rsidRPr="00000000" w14:paraId="0000008D">
      <w:pPr>
        <w:pStyle w:val="Heading2"/>
        <w:spacing w:line="360" w:lineRule="auto"/>
        <w:rPr>
          <w:rFonts w:ascii="Arial" w:cs="Arial" w:eastAsia="Arial" w:hAnsi="Arial"/>
          <w:color w:val="b2015c"/>
          <w:sz w:val="24"/>
          <w:szCs w:val="24"/>
        </w:rPr>
      </w:pPr>
      <w:bookmarkStart w:colFirst="0" w:colLast="0" w:name="_heading=h.typv8sdc0efn" w:id="21"/>
      <w:bookmarkEnd w:id="21"/>
      <w:r w:rsidDel="00000000" w:rsidR="00000000" w:rsidRPr="00000000">
        <w:rPr>
          <w:rFonts w:ascii="Arial" w:cs="Arial" w:eastAsia="Arial" w:hAnsi="Arial"/>
          <w:color w:val="b2015c"/>
          <w:sz w:val="24"/>
          <w:szCs w:val="24"/>
          <w:rtl w:val="0"/>
        </w:rPr>
        <w:t xml:space="preserve">Lot 1 - Full Service Provision</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left"/>
        <w:rPr>
          <w:rFonts w:ascii="Arial" w:cs="Arial" w:eastAsia="Arial" w:hAnsi="Arial"/>
          <w:b w:val="0"/>
          <w:i w:val="1"/>
          <w:sz w:val="20"/>
          <w:szCs w:val="20"/>
        </w:rPr>
      </w:pPr>
      <w:r w:rsidDel="00000000" w:rsidR="00000000" w:rsidRPr="00000000">
        <w:rPr>
          <w:rFonts w:ascii="Arial" w:cs="Arial" w:eastAsia="Arial" w:hAnsi="Arial"/>
          <w:b w:val="0"/>
          <w:i w:val="1"/>
          <w:sz w:val="20"/>
          <w:szCs w:val="20"/>
          <w:rtl w:val="0"/>
        </w:rPr>
        <w:t xml:space="preserve">General information  - maximum of </w:t>
      </w:r>
      <w:r w:rsidDel="00000000" w:rsidR="00000000" w:rsidRPr="00000000">
        <w:rPr>
          <w:rFonts w:ascii="Arial" w:cs="Arial" w:eastAsia="Arial" w:hAnsi="Arial"/>
          <w:i w:val="1"/>
          <w:sz w:val="20"/>
          <w:szCs w:val="20"/>
          <w:rtl w:val="0"/>
        </w:rPr>
        <w:t xml:space="preserve">one </w:t>
      </w:r>
      <w:r w:rsidDel="00000000" w:rsidR="00000000" w:rsidRPr="00000000">
        <w:rPr>
          <w:rFonts w:ascii="Arial" w:cs="Arial" w:eastAsia="Arial" w:hAnsi="Arial"/>
          <w:b w:val="0"/>
          <w:i w:val="1"/>
          <w:sz w:val="20"/>
          <w:szCs w:val="20"/>
          <w:rtl w:val="0"/>
        </w:rPr>
        <w:t xml:space="preserve">page per topic</w:t>
      </w:r>
    </w:p>
    <w:p w:rsidR="00000000" w:rsidDel="00000000" w:rsidP="00000000" w:rsidRDefault="00000000" w:rsidRPr="00000000" w14:paraId="0000008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Cover page</w:t>
      </w:r>
    </w:p>
    <w:p w:rsidR="00000000" w:rsidDel="00000000" w:rsidP="00000000" w:rsidRDefault="00000000" w:rsidRPr="00000000" w14:paraId="00000090">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Contents </w:t>
      </w:r>
    </w:p>
    <w:p w:rsidR="00000000" w:rsidDel="00000000" w:rsidP="00000000" w:rsidRDefault="00000000" w:rsidRPr="00000000" w14:paraId="00000091">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Introductions</w:t>
      </w:r>
    </w:p>
    <w:p w:rsidR="00000000" w:rsidDel="00000000" w:rsidP="00000000" w:rsidRDefault="00000000" w:rsidRPr="00000000" w14:paraId="00000092">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Team Structure</w:t>
      </w:r>
    </w:p>
    <w:p w:rsidR="00000000" w:rsidDel="00000000" w:rsidP="00000000" w:rsidRDefault="00000000" w:rsidRPr="00000000" w14:paraId="00000093">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Social Value</w:t>
      </w:r>
    </w:p>
    <w:p w:rsidR="00000000" w:rsidDel="00000000" w:rsidP="00000000" w:rsidRDefault="00000000" w:rsidRPr="00000000" w14:paraId="00000094">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5">
      <w:pPr>
        <w:spacing w:line="36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Lot 1: Mandatory Specialisms - maximum of one half page per topic, unless indicated</w:t>
      </w:r>
    </w:p>
    <w:p w:rsidR="00000000" w:rsidDel="00000000" w:rsidP="00000000" w:rsidRDefault="00000000" w:rsidRPr="00000000" w14:paraId="00000096">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Administrative and Public Law</w:t>
      </w:r>
    </w:p>
    <w:p w:rsidR="00000000" w:rsidDel="00000000" w:rsidP="00000000" w:rsidRDefault="00000000" w:rsidRPr="00000000" w14:paraId="00000097">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Non-Complex Finance and Investment</w:t>
      </w:r>
    </w:p>
    <w:p w:rsidR="00000000" w:rsidDel="00000000" w:rsidP="00000000" w:rsidRDefault="00000000" w:rsidRPr="00000000" w14:paraId="00000098">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Contracts</w:t>
      </w:r>
    </w:p>
    <w:p w:rsidR="00000000" w:rsidDel="00000000" w:rsidP="00000000" w:rsidRDefault="00000000" w:rsidRPr="00000000" w14:paraId="00000099">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Competition Law</w:t>
      </w:r>
    </w:p>
    <w:p w:rsidR="00000000" w:rsidDel="00000000" w:rsidP="00000000" w:rsidRDefault="00000000" w:rsidRPr="00000000" w14:paraId="0000009A">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Corporate Law</w:t>
      </w:r>
      <w:r w:rsidDel="00000000" w:rsidR="00000000" w:rsidRPr="00000000">
        <w:rPr>
          <w:rtl w:val="0"/>
        </w:rPr>
      </w:r>
    </w:p>
    <w:p w:rsidR="00000000" w:rsidDel="00000000" w:rsidP="00000000" w:rsidRDefault="00000000" w:rsidRPr="00000000" w14:paraId="0000009B">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Data Protection and Information Law</w:t>
      </w:r>
      <w:r w:rsidDel="00000000" w:rsidR="00000000" w:rsidRPr="00000000">
        <w:rPr>
          <w:rtl w:val="0"/>
        </w:rPr>
      </w:r>
    </w:p>
    <w:p w:rsidR="00000000" w:rsidDel="00000000" w:rsidP="00000000" w:rsidRDefault="00000000" w:rsidRPr="00000000" w14:paraId="0000009C">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Employment</w:t>
      </w:r>
      <w:r w:rsidDel="00000000" w:rsidR="00000000" w:rsidRPr="00000000">
        <w:rPr>
          <w:rtl w:val="0"/>
        </w:rPr>
      </w:r>
    </w:p>
    <w:p w:rsidR="00000000" w:rsidDel="00000000" w:rsidP="00000000" w:rsidRDefault="00000000" w:rsidRPr="00000000" w14:paraId="0000009D">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Information Technology </w:t>
      </w:r>
      <w:r w:rsidDel="00000000" w:rsidR="00000000" w:rsidRPr="00000000">
        <w:rPr>
          <w:rtl w:val="0"/>
        </w:rPr>
      </w:r>
    </w:p>
    <w:p w:rsidR="00000000" w:rsidDel="00000000" w:rsidP="00000000" w:rsidRDefault="00000000" w:rsidRPr="00000000" w14:paraId="0000009E">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Infrastructure</w:t>
      </w:r>
      <w:r w:rsidDel="00000000" w:rsidR="00000000" w:rsidRPr="00000000">
        <w:rPr>
          <w:rtl w:val="0"/>
        </w:rPr>
      </w:r>
    </w:p>
    <w:p w:rsidR="00000000" w:rsidDel="00000000" w:rsidP="00000000" w:rsidRDefault="00000000" w:rsidRPr="00000000" w14:paraId="0000009F">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Intellectual Property</w:t>
      </w:r>
      <w:r w:rsidDel="00000000" w:rsidR="00000000" w:rsidRPr="00000000">
        <w:rPr>
          <w:rtl w:val="0"/>
        </w:rPr>
      </w:r>
    </w:p>
    <w:p w:rsidR="00000000" w:rsidDel="00000000" w:rsidP="00000000" w:rsidRDefault="00000000" w:rsidRPr="00000000" w14:paraId="000000A0">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Litigation and Dispute Resolution</w:t>
      </w:r>
      <w:r w:rsidDel="00000000" w:rsidR="00000000" w:rsidRPr="00000000">
        <w:rPr>
          <w:rtl w:val="0"/>
        </w:rPr>
      </w:r>
    </w:p>
    <w:p w:rsidR="00000000" w:rsidDel="00000000" w:rsidP="00000000" w:rsidRDefault="00000000" w:rsidRPr="00000000" w14:paraId="000000A1">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Partnerships</w:t>
      </w:r>
      <w:r w:rsidDel="00000000" w:rsidR="00000000" w:rsidRPr="00000000">
        <w:rPr>
          <w:rtl w:val="0"/>
        </w:rPr>
      </w:r>
    </w:p>
    <w:p w:rsidR="00000000" w:rsidDel="00000000" w:rsidP="00000000" w:rsidRDefault="00000000" w:rsidRPr="00000000" w14:paraId="000000A2">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Pensions</w:t>
      </w:r>
      <w:r w:rsidDel="00000000" w:rsidR="00000000" w:rsidRPr="00000000">
        <w:rPr>
          <w:rtl w:val="0"/>
        </w:rPr>
      </w:r>
    </w:p>
    <w:p w:rsidR="00000000" w:rsidDel="00000000" w:rsidP="00000000" w:rsidRDefault="00000000" w:rsidRPr="00000000" w14:paraId="000000A3">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Public Procurement</w:t>
      </w:r>
      <w:r w:rsidDel="00000000" w:rsidR="00000000" w:rsidRPr="00000000">
        <w:rPr>
          <w:rtl w:val="0"/>
        </w:rPr>
      </w:r>
    </w:p>
    <w:p w:rsidR="00000000" w:rsidDel="00000000" w:rsidP="00000000" w:rsidRDefault="00000000" w:rsidRPr="00000000" w14:paraId="000000A4">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Property, Real Estate and Construction</w:t>
      </w:r>
      <w:r w:rsidDel="00000000" w:rsidR="00000000" w:rsidRPr="00000000">
        <w:rPr>
          <w:rtl w:val="0"/>
        </w:rPr>
      </w:r>
    </w:p>
    <w:p w:rsidR="00000000" w:rsidDel="00000000" w:rsidP="00000000" w:rsidRDefault="00000000" w:rsidRPr="00000000" w14:paraId="000000A5">
      <w:pPr>
        <w:numPr>
          <w:ilvl w:val="0"/>
          <w:numId w:val="6"/>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Energy, Natural Resources and Climate Change.</w:t>
      </w:r>
      <w:r w:rsidDel="00000000" w:rsidR="00000000" w:rsidRPr="00000000">
        <w:rPr>
          <w:rtl w:val="0"/>
        </w:rPr>
      </w:r>
    </w:p>
    <w:p w:rsidR="00000000" w:rsidDel="00000000" w:rsidP="00000000" w:rsidRDefault="00000000" w:rsidRPr="00000000" w14:paraId="000000A6">
      <w:pPr>
        <w:spacing w:line="36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Lot 1: Optional Specialisms - where appropriate, maximum of one half page per specialism</w:t>
      </w:r>
    </w:p>
    <w:p w:rsidR="00000000" w:rsidDel="00000000" w:rsidP="00000000" w:rsidRDefault="00000000" w:rsidRPr="00000000" w14:paraId="000000A7">
      <w:pPr>
        <w:numPr>
          <w:ilvl w:val="0"/>
          <w:numId w:val="2"/>
        </w:numPr>
        <w:spacing w:after="0" w:line="360" w:lineRule="auto"/>
        <w:ind w:left="720" w:hanging="360"/>
        <w:rPr>
          <w:u w:val="none"/>
        </w:rPr>
      </w:pPr>
      <w:r w:rsidDel="00000000" w:rsidR="00000000" w:rsidRPr="00000000">
        <w:rPr>
          <w:rFonts w:ascii="Arial" w:cs="Arial" w:eastAsia="Arial" w:hAnsi="Arial"/>
          <w:sz w:val="20"/>
          <w:szCs w:val="20"/>
          <w:rtl w:val="0"/>
        </w:rPr>
        <w:t xml:space="preserve">Retained EU Law and EU Law</w:t>
      </w:r>
      <w:r w:rsidDel="00000000" w:rsidR="00000000" w:rsidRPr="00000000">
        <w:rPr>
          <w:rtl w:val="0"/>
        </w:rPr>
      </w:r>
    </w:p>
    <w:p w:rsidR="00000000" w:rsidDel="00000000" w:rsidP="00000000" w:rsidRDefault="00000000" w:rsidRPr="00000000" w14:paraId="000000A8">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Planning</w:t>
      </w:r>
      <w:r w:rsidDel="00000000" w:rsidR="00000000" w:rsidRPr="00000000">
        <w:rPr>
          <w:rtl w:val="0"/>
        </w:rPr>
      </w:r>
    </w:p>
    <w:p w:rsidR="00000000" w:rsidDel="00000000" w:rsidP="00000000" w:rsidRDefault="00000000" w:rsidRPr="00000000" w14:paraId="000000A9">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Projects</w:t>
      </w:r>
      <w:r w:rsidDel="00000000" w:rsidR="00000000" w:rsidRPr="00000000">
        <w:rPr>
          <w:rtl w:val="0"/>
        </w:rPr>
      </w:r>
    </w:p>
    <w:p w:rsidR="00000000" w:rsidDel="00000000" w:rsidP="00000000" w:rsidRDefault="00000000" w:rsidRPr="00000000" w14:paraId="000000AA">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Restructuring and Insolvency</w:t>
      </w:r>
      <w:r w:rsidDel="00000000" w:rsidR="00000000" w:rsidRPr="00000000">
        <w:rPr>
          <w:rtl w:val="0"/>
        </w:rPr>
      </w:r>
    </w:p>
    <w:p w:rsidR="00000000" w:rsidDel="00000000" w:rsidP="00000000" w:rsidRDefault="00000000" w:rsidRPr="00000000" w14:paraId="000000AB">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Education Law</w:t>
      </w:r>
      <w:r w:rsidDel="00000000" w:rsidR="00000000" w:rsidRPr="00000000">
        <w:rPr>
          <w:rtl w:val="0"/>
        </w:rPr>
      </w:r>
    </w:p>
    <w:p w:rsidR="00000000" w:rsidDel="00000000" w:rsidP="00000000" w:rsidRDefault="00000000" w:rsidRPr="00000000" w14:paraId="000000AC">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Children and Vulnerable Adults</w:t>
      </w:r>
      <w:r w:rsidDel="00000000" w:rsidR="00000000" w:rsidRPr="00000000">
        <w:rPr>
          <w:rtl w:val="0"/>
        </w:rPr>
      </w:r>
    </w:p>
    <w:p w:rsidR="00000000" w:rsidDel="00000000" w:rsidP="00000000" w:rsidRDefault="00000000" w:rsidRPr="00000000" w14:paraId="000000AD">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Food, Rural and Environmental Affairs</w:t>
      </w:r>
      <w:r w:rsidDel="00000000" w:rsidR="00000000" w:rsidRPr="00000000">
        <w:rPr>
          <w:rtl w:val="0"/>
        </w:rPr>
      </w:r>
    </w:p>
    <w:p w:rsidR="00000000" w:rsidDel="00000000" w:rsidP="00000000" w:rsidRDefault="00000000" w:rsidRPr="00000000" w14:paraId="000000AE">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Franchise Law</w:t>
      </w:r>
      <w:r w:rsidDel="00000000" w:rsidR="00000000" w:rsidRPr="00000000">
        <w:rPr>
          <w:rtl w:val="0"/>
        </w:rPr>
      </w:r>
    </w:p>
    <w:p w:rsidR="00000000" w:rsidDel="00000000" w:rsidP="00000000" w:rsidRDefault="00000000" w:rsidRPr="00000000" w14:paraId="000000AF">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Health, Healthcare and Social Care</w:t>
      </w:r>
      <w:r w:rsidDel="00000000" w:rsidR="00000000" w:rsidRPr="00000000">
        <w:rPr>
          <w:rtl w:val="0"/>
        </w:rPr>
      </w:r>
    </w:p>
    <w:p w:rsidR="00000000" w:rsidDel="00000000" w:rsidP="00000000" w:rsidRDefault="00000000" w:rsidRPr="00000000" w14:paraId="000000B0">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Life Sciences</w:t>
      </w:r>
      <w:r w:rsidDel="00000000" w:rsidR="00000000" w:rsidRPr="00000000">
        <w:rPr>
          <w:rtl w:val="0"/>
        </w:rPr>
      </w:r>
    </w:p>
    <w:p w:rsidR="00000000" w:rsidDel="00000000" w:rsidP="00000000" w:rsidRDefault="00000000" w:rsidRPr="00000000" w14:paraId="000000B1">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Telecommunications</w:t>
      </w:r>
      <w:r w:rsidDel="00000000" w:rsidR="00000000" w:rsidRPr="00000000">
        <w:rPr>
          <w:rtl w:val="0"/>
        </w:rPr>
      </w:r>
    </w:p>
    <w:p w:rsidR="00000000" w:rsidDel="00000000" w:rsidP="00000000" w:rsidRDefault="00000000" w:rsidRPr="00000000" w14:paraId="000000B2">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International Trade, Investment and Regulation</w:t>
      </w:r>
      <w:r w:rsidDel="00000000" w:rsidR="00000000" w:rsidRPr="00000000">
        <w:rPr>
          <w:rtl w:val="0"/>
        </w:rPr>
      </w:r>
    </w:p>
    <w:p w:rsidR="00000000" w:rsidDel="00000000" w:rsidP="00000000" w:rsidRDefault="00000000" w:rsidRPr="00000000" w14:paraId="000000B3">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Public International Law</w:t>
      </w:r>
      <w:r w:rsidDel="00000000" w:rsidR="00000000" w:rsidRPr="00000000">
        <w:rPr>
          <w:rtl w:val="0"/>
        </w:rPr>
      </w:r>
    </w:p>
    <w:p w:rsidR="00000000" w:rsidDel="00000000" w:rsidP="00000000" w:rsidRDefault="00000000" w:rsidRPr="00000000" w14:paraId="000000B4">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Charities Law</w:t>
      </w:r>
      <w:r w:rsidDel="00000000" w:rsidR="00000000" w:rsidRPr="00000000">
        <w:rPr>
          <w:rtl w:val="0"/>
        </w:rPr>
      </w:r>
    </w:p>
    <w:p w:rsidR="00000000" w:rsidDel="00000000" w:rsidP="00000000" w:rsidRDefault="00000000" w:rsidRPr="00000000" w14:paraId="000000B5">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Health and Safety</w:t>
      </w:r>
      <w:r w:rsidDel="00000000" w:rsidR="00000000" w:rsidRPr="00000000">
        <w:rPr>
          <w:rtl w:val="0"/>
        </w:rPr>
      </w:r>
    </w:p>
    <w:p w:rsidR="00000000" w:rsidDel="00000000" w:rsidP="00000000" w:rsidRDefault="00000000" w:rsidRPr="00000000" w14:paraId="000000B6">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Licensing Law</w:t>
      </w:r>
      <w:r w:rsidDel="00000000" w:rsidR="00000000" w:rsidRPr="00000000">
        <w:rPr>
          <w:rtl w:val="0"/>
        </w:rPr>
      </w:r>
    </w:p>
    <w:p w:rsidR="00000000" w:rsidDel="00000000" w:rsidP="00000000" w:rsidRDefault="00000000" w:rsidRPr="00000000" w14:paraId="000000B7">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Transport Law (excluding Rail)</w:t>
      </w:r>
      <w:r w:rsidDel="00000000" w:rsidR="00000000" w:rsidRPr="00000000">
        <w:rPr>
          <w:rtl w:val="0"/>
        </w:rPr>
      </w:r>
    </w:p>
    <w:p w:rsidR="00000000" w:rsidDel="00000000" w:rsidP="00000000" w:rsidRDefault="00000000" w:rsidRPr="00000000" w14:paraId="000000B8">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Tax</w:t>
      </w:r>
      <w:r w:rsidDel="00000000" w:rsidR="00000000" w:rsidRPr="00000000">
        <w:rPr>
          <w:rtl w:val="0"/>
        </w:rPr>
      </w:r>
    </w:p>
    <w:p w:rsidR="00000000" w:rsidDel="00000000" w:rsidP="00000000" w:rsidRDefault="00000000" w:rsidRPr="00000000" w14:paraId="000000B9">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Outsourcing / Insourcing</w:t>
      </w:r>
      <w:r w:rsidDel="00000000" w:rsidR="00000000" w:rsidRPr="00000000">
        <w:rPr>
          <w:rtl w:val="0"/>
        </w:rPr>
      </w:r>
    </w:p>
    <w:p w:rsidR="00000000" w:rsidDel="00000000" w:rsidP="00000000" w:rsidRDefault="00000000" w:rsidRPr="00000000" w14:paraId="000000BA">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Islamic Finance / Sukuk</w:t>
      </w:r>
      <w:r w:rsidDel="00000000" w:rsidR="00000000" w:rsidRPr="00000000">
        <w:rPr>
          <w:rtl w:val="0"/>
        </w:rPr>
      </w:r>
    </w:p>
    <w:p w:rsidR="00000000" w:rsidDel="00000000" w:rsidP="00000000" w:rsidRDefault="00000000" w:rsidRPr="00000000" w14:paraId="000000BB">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Media Law </w:t>
      </w:r>
      <w:r w:rsidDel="00000000" w:rsidR="00000000" w:rsidRPr="00000000">
        <w:rPr>
          <w:rtl w:val="0"/>
        </w:rPr>
      </w:r>
    </w:p>
    <w:p w:rsidR="00000000" w:rsidDel="00000000" w:rsidP="00000000" w:rsidRDefault="00000000" w:rsidRPr="00000000" w14:paraId="000000BC">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Immigration</w:t>
      </w:r>
      <w:r w:rsidDel="00000000" w:rsidR="00000000" w:rsidRPr="00000000">
        <w:rPr>
          <w:rtl w:val="0"/>
        </w:rPr>
      </w:r>
    </w:p>
    <w:p w:rsidR="00000000" w:rsidDel="00000000" w:rsidP="00000000" w:rsidRDefault="00000000" w:rsidRPr="00000000" w14:paraId="000000BD">
      <w:pPr>
        <w:numPr>
          <w:ilvl w:val="0"/>
          <w:numId w:val="2"/>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Public Inquests and Inquiries</w:t>
      </w:r>
      <w:r w:rsidDel="00000000" w:rsidR="00000000" w:rsidRPr="00000000">
        <w:rPr>
          <w:rtl w:val="0"/>
        </w:rPr>
      </w:r>
    </w:p>
    <w:p w:rsidR="00000000" w:rsidDel="00000000" w:rsidP="00000000" w:rsidRDefault="00000000" w:rsidRPr="00000000" w14:paraId="000000BE">
      <w:pPr>
        <w:numPr>
          <w:ilvl w:val="0"/>
          <w:numId w:val="2"/>
        </w:numPr>
        <w:spacing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Mental Health Law</w:t>
      </w:r>
      <w:r w:rsidDel="00000000" w:rsidR="00000000" w:rsidRPr="00000000">
        <w:rPr>
          <w:rtl w:val="0"/>
        </w:rPr>
      </w:r>
    </w:p>
    <w:p w:rsidR="00000000" w:rsidDel="00000000" w:rsidP="00000000" w:rsidRDefault="00000000" w:rsidRPr="00000000" w14:paraId="000000BF">
      <w:pPr>
        <w:pStyle w:val="Heading2"/>
        <w:spacing w:line="360" w:lineRule="auto"/>
        <w:rPr>
          <w:rFonts w:ascii="Arial" w:cs="Arial" w:eastAsia="Arial" w:hAnsi="Arial"/>
          <w:color w:val="b2015c"/>
          <w:sz w:val="24"/>
          <w:szCs w:val="24"/>
        </w:rPr>
      </w:pPr>
      <w:bookmarkStart w:colFirst="0" w:colLast="0" w:name="_heading=h.kpa728dj2860" w:id="22"/>
      <w:bookmarkEnd w:id="22"/>
      <w:r w:rsidDel="00000000" w:rsidR="00000000" w:rsidRPr="00000000">
        <w:rPr>
          <w:rFonts w:ascii="Arial" w:cs="Arial" w:eastAsia="Arial" w:hAnsi="Arial"/>
          <w:color w:val="b2015c"/>
          <w:sz w:val="24"/>
          <w:szCs w:val="24"/>
          <w:rtl w:val="0"/>
        </w:rPr>
        <w:t xml:space="preserve">Lot 2 - General Service Provision </w:t>
      </w:r>
    </w:p>
    <w:p w:rsidR="00000000" w:rsidDel="00000000" w:rsidP="00000000" w:rsidRDefault="00000000" w:rsidRPr="00000000" w14:paraId="000000C0">
      <w:pPr>
        <w:spacing w:line="36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General information  - maximum of one page per topic</w:t>
      </w:r>
    </w:p>
    <w:p w:rsidR="00000000" w:rsidDel="00000000" w:rsidP="00000000" w:rsidRDefault="00000000" w:rsidRPr="00000000" w14:paraId="000000C1">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Cover page</w:t>
      </w:r>
    </w:p>
    <w:p w:rsidR="00000000" w:rsidDel="00000000" w:rsidP="00000000" w:rsidRDefault="00000000" w:rsidRPr="00000000" w14:paraId="000000C2">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Contents page</w:t>
      </w:r>
    </w:p>
    <w:p w:rsidR="00000000" w:rsidDel="00000000" w:rsidP="00000000" w:rsidRDefault="00000000" w:rsidRPr="00000000" w14:paraId="000000C3">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Supplier Introduction</w:t>
      </w:r>
    </w:p>
    <w:p w:rsidR="00000000" w:rsidDel="00000000" w:rsidP="00000000" w:rsidRDefault="00000000" w:rsidRPr="00000000" w14:paraId="000000C4">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Social Value</w:t>
      </w:r>
    </w:p>
    <w:p w:rsidR="00000000" w:rsidDel="00000000" w:rsidP="00000000" w:rsidRDefault="00000000" w:rsidRPr="00000000" w14:paraId="000000C5">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Supplier Team Structure</w:t>
      </w:r>
    </w:p>
    <w:p w:rsidR="00000000" w:rsidDel="00000000" w:rsidP="00000000" w:rsidRDefault="00000000" w:rsidRPr="00000000" w14:paraId="000000C6">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7">
      <w:pPr>
        <w:spacing w:line="360" w:lineRule="auto"/>
        <w:rPr>
          <w:rFonts w:ascii="Arial" w:cs="Arial" w:eastAsia="Arial" w:hAnsi="Arial"/>
          <w:sz w:val="20"/>
          <w:szCs w:val="20"/>
        </w:rPr>
      </w:pPr>
      <w:r w:rsidDel="00000000" w:rsidR="00000000" w:rsidRPr="00000000">
        <w:rPr>
          <w:rFonts w:ascii="Arial" w:cs="Arial" w:eastAsia="Arial" w:hAnsi="Arial"/>
          <w:i w:val="1"/>
          <w:sz w:val="20"/>
          <w:szCs w:val="20"/>
          <w:rtl w:val="0"/>
        </w:rPr>
        <w:t xml:space="preserve">Lot 2: Mandatory specialisms - maximum of one half page per topic, unless indicated</w:t>
      </w:r>
      <w:r w:rsidDel="00000000" w:rsidR="00000000" w:rsidRPr="00000000">
        <w:rPr>
          <w:rtl w:val="0"/>
        </w:rPr>
      </w:r>
    </w:p>
    <w:p w:rsidR="00000000" w:rsidDel="00000000" w:rsidP="00000000" w:rsidRDefault="00000000" w:rsidRPr="00000000" w14:paraId="000000C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Property and Construction</w:t>
      </w:r>
    </w:p>
    <w:p w:rsidR="00000000" w:rsidDel="00000000" w:rsidP="00000000" w:rsidRDefault="00000000" w:rsidRPr="00000000" w14:paraId="000000C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Social Housing</w:t>
      </w:r>
      <w:r w:rsidDel="00000000" w:rsidR="00000000" w:rsidRPr="00000000">
        <w:rPr>
          <w:rtl w:val="0"/>
        </w:rPr>
      </w:r>
    </w:p>
    <w:p w:rsidR="00000000" w:rsidDel="00000000" w:rsidP="00000000" w:rsidRDefault="00000000" w:rsidRPr="00000000" w14:paraId="000000C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Child Law</w:t>
      </w:r>
      <w:r w:rsidDel="00000000" w:rsidR="00000000" w:rsidRPr="00000000">
        <w:rPr>
          <w:rtl w:val="0"/>
        </w:rPr>
      </w:r>
    </w:p>
    <w:p w:rsidR="00000000" w:rsidDel="00000000" w:rsidP="00000000" w:rsidRDefault="00000000" w:rsidRPr="00000000" w14:paraId="000000C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Court of Protection</w:t>
      </w:r>
      <w:r w:rsidDel="00000000" w:rsidR="00000000" w:rsidRPr="00000000">
        <w:rPr>
          <w:rtl w:val="0"/>
        </w:rPr>
      </w:r>
    </w:p>
    <w:p w:rsidR="00000000" w:rsidDel="00000000" w:rsidP="00000000" w:rsidRDefault="00000000" w:rsidRPr="00000000" w14:paraId="000000C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Education Law</w:t>
      </w:r>
      <w:r w:rsidDel="00000000" w:rsidR="00000000" w:rsidRPr="00000000">
        <w:rPr>
          <w:rtl w:val="0"/>
        </w:rPr>
      </w:r>
    </w:p>
    <w:p w:rsidR="00000000" w:rsidDel="00000000" w:rsidP="00000000" w:rsidRDefault="00000000" w:rsidRPr="00000000" w14:paraId="000000C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Debt Recovery</w:t>
      </w:r>
      <w:r w:rsidDel="00000000" w:rsidR="00000000" w:rsidRPr="00000000">
        <w:rPr>
          <w:rtl w:val="0"/>
        </w:rPr>
      </w:r>
    </w:p>
    <w:p w:rsidR="00000000" w:rsidDel="00000000" w:rsidP="00000000" w:rsidRDefault="00000000" w:rsidRPr="00000000" w14:paraId="000000C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Planning and Environment</w:t>
      </w:r>
      <w:r w:rsidDel="00000000" w:rsidR="00000000" w:rsidRPr="00000000">
        <w:rPr>
          <w:rtl w:val="0"/>
        </w:rPr>
      </w:r>
    </w:p>
    <w:p w:rsidR="00000000" w:rsidDel="00000000" w:rsidP="00000000" w:rsidRDefault="00000000" w:rsidRPr="00000000" w14:paraId="000000C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Licensing</w:t>
      </w:r>
      <w:r w:rsidDel="00000000" w:rsidR="00000000" w:rsidRPr="00000000">
        <w:rPr>
          <w:rtl w:val="0"/>
        </w:rPr>
      </w:r>
    </w:p>
    <w:p w:rsidR="00000000" w:rsidDel="00000000" w:rsidP="00000000" w:rsidRDefault="00000000" w:rsidRPr="00000000" w14:paraId="000000D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Pensions</w:t>
      </w:r>
      <w:r w:rsidDel="00000000" w:rsidR="00000000" w:rsidRPr="00000000">
        <w:rPr>
          <w:rtl w:val="0"/>
        </w:rPr>
      </w:r>
    </w:p>
    <w:p w:rsidR="00000000" w:rsidDel="00000000" w:rsidP="00000000" w:rsidRDefault="00000000" w:rsidRPr="00000000" w14:paraId="000000D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Litigation / Dispute Resolution</w:t>
      </w:r>
      <w:r w:rsidDel="00000000" w:rsidR="00000000" w:rsidRPr="00000000">
        <w:rPr>
          <w:rtl w:val="0"/>
        </w:rPr>
      </w:r>
    </w:p>
    <w:p w:rsidR="00000000" w:rsidDel="00000000" w:rsidP="00000000" w:rsidRDefault="00000000" w:rsidRPr="00000000" w14:paraId="000000D2">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Intellectual Property</w:t>
      </w:r>
      <w:r w:rsidDel="00000000" w:rsidR="00000000" w:rsidRPr="00000000">
        <w:rPr>
          <w:rtl w:val="0"/>
        </w:rPr>
      </w:r>
    </w:p>
    <w:p w:rsidR="00000000" w:rsidDel="00000000" w:rsidP="00000000" w:rsidRDefault="00000000" w:rsidRPr="00000000" w14:paraId="000000D3">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Employment</w:t>
      </w:r>
      <w:r w:rsidDel="00000000" w:rsidR="00000000" w:rsidRPr="00000000">
        <w:rPr>
          <w:rtl w:val="0"/>
        </w:rPr>
      </w:r>
    </w:p>
    <w:p w:rsidR="00000000" w:rsidDel="00000000" w:rsidP="00000000" w:rsidRDefault="00000000" w:rsidRPr="00000000" w14:paraId="000000D4">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Healthcare</w:t>
      </w:r>
      <w:r w:rsidDel="00000000" w:rsidR="00000000" w:rsidRPr="00000000">
        <w:rPr>
          <w:rtl w:val="0"/>
        </w:rPr>
      </w:r>
    </w:p>
    <w:p w:rsidR="00000000" w:rsidDel="00000000" w:rsidP="00000000" w:rsidRDefault="00000000" w:rsidRPr="00000000" w14:paraId="000000D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Primary Care</w:t>
      </w:r>
      <w:r w:rsidDel="00000000" w:rsidR="00000000" w:rsidRPr="00000000">
        <w:rPr>
          <w:rtl w:val="0"/>
        </w:rPr>
      </w:r>
    </w:p>
    <w:p w:rsidR="00000000" w:rsidDel="00000000" w:rsidP="00000000" w:rsidRDefault="00000000" w:rsidRPr="00000000" w14:paraId="000000D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Mental Health Law</w:t>
      </w: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8">
      <w:pPr>
        <w:pStyle w:val="Heading2"/>
        <w:spacing w:line="360" w:lineRule="auto"/>
        <w:rPr>
          <w:rFonts w:ascii="Arial" w:cs="Arial" w:eastAsia="Arial" w:hAnsi="Arial"/>
          <w:color w:val="b2015c"/>
          <w:sz w:val="24"/>
          <w:szCs w:val="24"/>
        </w:rPr>
      </w:pPr>
      <w:bookmarkStart w:colFirst="0" w:colLast="0" w:name="_heading=h.uxgonpaisatg" w:id="23"/>
      <w:bookmarkEnd w:id="23"/>
      <w:r w:rsidDel="00000000" w:rsidR="00000000" w:rsidRPr="00000000">
        <w:rPr>
          <w:rFonts w:ascii="Arial" w:cs="Arial" w:eastAsia="Arial" w:hAnsi="Arial"/>
          <w:color w:val="b2015c"/>
          <w:sz w:val="24"/>
          <w:szCs w:val="24"/>
          <w:rtl w:val="0"/>
        </w:rPr>
        <w:t xml:space="preserve">Lot 3 - Transport Rail Legal Services</w:t>
      </w:r>
    </w:p>
    <w:p w:rsidR="00000000" w:rsidDel="00000000" w:rsidP="00000000" w:rsidRDefault="00000000" w:rsidRPr="00000000" w14:paraId="000000D9">
      <w:pPr>
        <w:spacing w:line="36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General information  - maximum of one page per topic</w:t>
      </w:r>
    </w:p>
    <w:p w:rsidR="00000000" w:rsidDel="00000000" w:rsidP="00000000" w:rsidRDefault="00000000" w:rsidRPr="00000000" w14:paraId="000000DA">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Cover page</w:t>
      </w:r>
    </w:p>
    <w:p w:rsidR="00000000" w:rsidDel="00000000" w:rsidP="00000000" w:rsidRDefault="00000000" w:rsidRPr="00000000" w14:paraId="000000DB">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Contents </w:t>
      </w:r>
    </w:p>
    <w:p w:rsidR="00000000" w:rsidDel="00000000" w:rsidP="00000000" w:rsidRDefault="00000000" w:rsidRPr="00000000" w14:paraId="000000DC">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Introductions</w:t>
      </w:r>
    </w:p>
    <w:p w:rsidR="00000000" w:rsidDel="00000000" w:rsidP="00000000" w:rsidRDefault="00000000" w:rsidRPr="00000000" w14:paraId="000000DD">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Team Structure</w:t>
      </w:r>
    </w:p>
    <w:p w:rsidR="00000000" w:rsidDel="00000000" w:rsidP="00000000" w:rsidRDefault="00000000" w:rsidRPr="00000000" w14:paraId="000000DE">
      <w:pPr>
        <w:numPr>
          <w:ilvl w:val="0"/>
          <w:numId w:val="6"/>
        </w:numPr>
        <w:spacing w:line="36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Social Value</w:t>
      </w:r>
    </w:p>
    <w:p w:rsidR="00000000" w:rsidDel="00000000" w:rsidP="00000000" w:rsidRDefault="00000000" w:rsidRPr="00000000" w14:paraId="000000DF">
      <w:pPr>
        <w:spacing w:line="360" w:lineRule="auto"/>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Lot 3: Mandatory specialism - maximum of one page per topic, unless indicated</w:t>
      </w:r>
    </w:p>
    <w:p w:rsidR="00000000" w:rsidDel="00000000" w:rsidP="00000000" w:rsidRDefault="00000000" w:rsidRPr="00000000" w14:paraId="000000E0">
      <w:pPr>
        <w:numPr>
          <w:ilvl w:val="0"/>
          <w:numId w:val="5"/>
        </w:numPr>
        <w:ind w:left="720" w:hanging="360"/>
        <w:rPr>
          <w:u w:val="none"/>
        </w:rPr>
      </w:pPr>
      <w:r w:rsidDel="00000000" w:rsidR="00000000" w:rsidRPr="00000000">
        <w:rPr>
          <w:rtl w:val="0"/>
        </w:rPr>
        <w:t xml:space="preserve">Transport (Rail)</w:t>
      </w:r>
      <w:r w:rsidDel="00000000" w:rsidR="00000000" w:rsidRPr="00000000">
        <w:rPr>
          <w:rtl w:val="0"/>
        </w:rPr>
      </w:r>
    </w:p>
    <w:p w:rsidR="00000000" w:rsidDel="00000000" w:rsidP="00000000" w:rsidRDefault="00000000" w:rsidRPr="00000000" w14:paraId="000000E1">
      <w:pPr>
        <w:rPr/>
      </w:pPr>
      <w:r w:rsidDel="00000000" w:rsidR="00000000" w:rsidRPr="00000000">
        <w:rPr>
          <w:rtl w:val="0"/>
        </w:rPr>
      </w:r>
    </w:p>
    <w:bookmarkStart w:colFirst="0" w:colLast="0" w:name="bookmark=id.igfh80lr66yy" w:id="24"/>
    <w:bookmarkEnd w:id="24"/>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left"/>
        <w:rPr>
          <w:rFonts w:ascii="Arial" w:cs="Arial" w:eastAsia="Arial" w:hAnsi="Arial"/>
          <w:color w:val="b2015c"/>
          <w:sz w:val="32"/>
          <w:szCs w:val="32"/>
        </w:rPr>
      </w:pPr>
      <w:r w:rsidDel="00000000" w:rsidR="00000000" w:rsidRPr="00000000">
        <w:rPr>
          <w:rFonts w:ascii="Arial" w:cs="Arial" w:eastAsia="Arial" w:hAnsi="Arial"/>
          <w:color w:val="b2015c"/>
          <w:sz w:val="32"/>
          <w:szCs w:val="32"/>
          <w:rtl w:val="0"/>
        </w:rPr>
        <w:t xml:space="preserve">Checklist</w:t>
      </w:r>
    </w:p>
    <w:p w:rsidR="00000000" w:rsidDel="00000000" w:rsidP="00000000" w:rsidRDefault="00000000" w:rsidRPr="00000000" w14:paraId="000000E3">
      <w:pPr>
        <w:rPr>
          <w:rFonts w:ascii="Arial" w:cs="Arial" w:eastAsia="Arial" w:hAnsi="Arial"/>
          <w:sz w:val="20"/>
          <w:szCs w:val="20"/>
        </w:rPr>
      </w:pPr>
      <w:r w:rsidDel="00000000" w:rsidR="00000000" w:rsidRPr="00000000">
        <w:rPr>
          <w:rFonts w:ascii="Arial" w:cs="Arial" w:eastAsia="Arial" w:hAnsi="Arial"/>
          <w:sz w:val="20"/>
          <w:szCs w:val="20"/>
          <w:rtl w:val="0"/>
        </w:rPr>
        <w:t xml:space="preserve">Please use this checklist to ensure your prospectus includes the correct information, as laid out in this guidance document.</w:t>
      </w:r>
    </w:p>
    <w:p w:rsidR="00000000" w:rsidDel="00000000" w:rsidP="00000000" w:rsidRDefault="00000000" w:rsidRPr="00000000" w14:paraId="000000E4">
      <w:pPr>
        <w:rPr>
          <w:rFonts w:ascii="Arial" w:cs="Arial" w:eastAsia="Arial" w:hAnsi="Arial"/>
        </w:rPr>
      </w:pPr>
      <w:r w:rsidDel="00000000" w:rsidR="00000000" w:rsidRPr="00000000">
        <w:rPr>
          <w:rtl w:val="0"/>
        </w:rPr>
      </w:r>
    </w:p>
    <w:p w:rsidR="00000000" w:rsidDel="00000000" w:rsidP="00000000" w:rsidRDefault="00000000" w:rsidRPr="00000000" w14:paraId="000000E5">
      <w:pPr>
        <w:spacing w:line="360" w:lineRule="auto"/>
        <w:rPr>
          <w:rFonts w:ascii="Arial" w:cs="Arial" w:eastAsia="Arial" w:hAnsi="Arial"/>
          <w:i w:val="1"/>
          <w:sz w:val="20"/>
          <w:szCs w:val="20"/>
        </w:rPr>
      </w:pPr>
      <w:hyperlink w:anchor="bookmark=id.tnxpyldh8t6p">
        <w:r w:rsidDel="00000000" w:rsidR="00000000" w:rsidRPr="00000000">
          <w:rPr>
            <w:rFonts w:ascii="Arial" w:cs="Arial" w:eastAsia="Arial" w:hAnsi="Arial"/>
            <w:b w:val="1"/>
            <w:color w:val="1155cc"/>
            <w:sz w:val="20"/>
            <w:szCs w:val="20"/>
            <w:u w:val="single"/>
            <w:rtl w:val="0"/>
          </w:rPr>
          <w:t xml:space="preserve">Cover Page</w:t>
        </w:r>
      </w:hyperlink>
      <w:r w:rsidDel="00000000" w:rsidR="00000000" w:rsidRPr="00000000">
        <w:rPr>
          <w:rFonts w:ascii="Arial" w:cs="Arial" w:eastAsia="Arial" w:hAnsi="Arial"/>
          <w:i w:val="1"/>
          <w:sz w:val="20"/>
          <w:szCs w:val="20"/>
          <w:rtl w:val="0"/>
        </w:rPr>
        <w:t xml:space="preserve">:</w:t>
      </w:r>
    </w:p>
    <w:p w:rsidR="00000000" w:rsidDel="00000000" w:rsidP="00000000" w:rsidRDefault="00000000" w:rsidRPr="00000000" w14:paraId="000000E6">
      <w:pPr>
        <w:numPr>
          <w:ilvl w:val="0"/>
          <w:numId w:val="3"/>
        </w:numPr>
        <w:spacing w:after="0" w:line="360"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Agreement title -  “RM6240 Public Sector Legal Services”</w:t>
      </w:r>
      <w:r w:rsidDel="00000000" w:rsidR="00000000" w:rsidRPr="00000000">
        <w:rPr>
          <w:rtl w:val="0"/>
        </w:rPr>
      </w:r>
    </w:p>
    <w:p w:rsidR="00000000" w:rsidDel="00000000" w:rsidP="00000000" w:rsidRDefault="00000000" w:rsidRPr="00000000" w14:paraId="000000E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relevant Lot name and number </w:t>
      </w:r>
    </w:p>
    <w:p w:rsidR="00000000" w:rsidDel="00000000" w:rsidP="00000000" w:rsidRDefault="00000000" w:rsidRPr="00000000" w14:paraId="000000E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Supplier name </w:t>
      </w:r>
    </w:p>
    <w:p w:rsidR="00000000" w:rsidDel="00000000" w:rsidP="00000000" w:rsidRDefault="00000000" w:rsidRPr="00000000" w14:paraId="000000E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CCS supplier logo </w:t>
      </w:r>
    </w:p>
    <w:p w:rsidR="00000000" w:rsidDel="00000000" w:rsidP="00000000" w:rsidRDefault="00000000" w:rsidRPr="00000000" w14:paraId="000000E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version control and date of draft</w:t>
      </w:r>
    </w:p>
    <w:p w:rsidR="00000000" w:rsidDel="00000000" w:rsidP="00000000" w:rsidRDefault="00000000" w:rsidRPr="00000000" w14:paraId="000000EB">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C">
      <w:pPr>
        <w:spacing w:line="360" w:lineRule="auto"/>
        <w:rPr>
          <w:rFonts w:ascii="Arial" w:cs="Arial" w:eastAsia="Arial" w:hAnsi="Arial"/>
          <w:b w:val="1"/>
          <w:i w:val="1"/>
          <w:sz w:val="20"/>
          <w:szCs w:val="20"/>
        </w:rPr>
      </w:pPr>
      <w:hyperlink w:anchor="bookmark=id.xjiutvl5uwry">
        <w:r w:rsidDel="00000000" w:rsidR="00000000" w:rsidRPr="00000000">
          <w:rPr>
            <w:rFonts w:ascii="Arial" w:cs="Arial" w:eastAsia="Arial" w:hAnsi="Arial"/>
            <w:b w:val="1"/>
            <w:color w:val="1155cc"/>
            <w:sz w:val="20"/>
            <w:szCs w:val="20"/>
            <w:u w:val="single"/>
            <w:rtl w:val="0"/>
          </w:rPr>
          <w:t xml:space="preserve">Contents page</w:t>
        </w:r>
      </w:hyperlink>
      <w:r w:rsidDel="00000000" w:rsidR="00000000" w:rsidRPr="00000000">
        <w:rPr>
          <w:rFonts w:ascii="Arial" w:cs="Arial" w:eastAsia="Arial" w:hAnsi="Arial"/>
          <w:b w:val="1"/>
          <w:i w:val="1"/>
          <w:sz w:val="20"/>
          <w:szCs w:val="20"/>
          <w:rtl w:val="0"/>
        </w:rPr>
        <w:t xml:space="preserve">:</w:t>
      </w:r>
    </w:p>
    <w:p w:rsidR="00000000" w:rsidDel="00000000" w:rsidP="00000000" w:rsidRDefault="00000000" w:rsidRPr="00000000" w14:paraId="000000E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page titles (see “</w:t>
      </w:r>
      <w:hyperlink w:anchor="bookmark=id.uq59z0c0skih">
        <w:r w:rsidDel="00000000" w:rsidR="00000000" w:rsidRPr="00000000">
          <w:rPr>
            <w:rFonts w:ascii="Arial" w:cs="Arial" w:eastAsia="Arial" w:hAnsi="Arial"/>
            <w:color w:val="1155cc"/>
            <w:sz w:val="20"/>
            <w:szCs w:val="20"/>
            <w:u w:val="single"/>
            <w:rtl w:val="0"/>
          </w:rPr>
          <w:t xml:space="preserve">Prospectus Structure</w:t>
        </w:r>
      </w:hyperlink>
      <w:r w:rsidDel="00000000" w:rsidR="00000000" w:rsidRPr="00000000">
        <w:rPr>
          <w:rFonts w:ascii="Arial" w:cs="Arial" w:eastAsia="Arial" w:hAnsi="Arial"/>
          <w:sz w:val="20"/>
          <w:szCs w:val="20"/>
          <w:rtl w:val="0"/>
        </w:rPr>
        <w:t xml:space="preserve">”) and corresponding page numbers</w:t>
      </w:r>
    </w:p>
    <w:p w:rsidR="00000000" w:rsidDel="00000000" w:rsidP="00000000" w:rsidRDefault="00000000" w:rsidRPr="00000000" w14:paraId="000000E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hyperlinks to relevant sections</w:t>
      </w:r>
    </w:p>
    <w:p w:rsidR="00000000" w:rsidDel="00000000" w:rsidP="00000000" w:rsidRDefault="00000000" w:rsidRPr="00000000" w14:paraId="000000E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disclosure disclaimer</w:t>
      </w:r>
    </w:p>
    <w:p w:rsidR="00000000" w:rsidDel="00000000" w:rsidP="00000000" w:rsidRDefault="00000000" w:rsidRPr="00000000" w14:paraId="000000F0">
      <w:pPr>
        <w:spacing w:line="240" w:lineRule="auto"/>
        <w:rPr>
          <w:rFonts w:ascii="Arial" w:cs="Arial" w:eastAsia="Arial" w:hAnsi="Arial"/>
          <w:b w:val="1"/>
          <w:i w:val="1"/>
          <w:sz w:val="20"/>
          <w:szCs w:val="20"/>
        </w:rPr>
      </w:pPr>
      <w:hyperlink w:anchor="bookmark=id.31enchxn54tc">
        <w:r w:rsidDel="00000000" w:rsidR="00000000" w:rsidRPr="00000000">
          <w:rPr>
            <w:rFonts w:ascii="Arial" w:cs="Arial" w:eastAsia="Arial" w:hAnsi="Arial"/>
            <w:color w:val="1155cc"/>
            <w:sz w:val="20"/>
            <w:szCs w:val="20"/>
            <w:u w:val="single"/>
            <w:rtl w:val="0"/>
          </w:rPr>
          <w:br w:type="textWrapping"/>
        </w:r>
      </w:hyperlink>
      <w:hyperlink w:anchor="bookmark=id.31enchxn54tc">
        <w:r w:rsidDel="00000000" w:rsidR="00000000" w:rsidRPr="00000000">
          <w:rPr>
            <w:rFonts w:ascii="Arial" w:cs="Arial" w:eastAsia="Arial" w:hAnsi="Arial"/>
            <w:b w:val="1"/>
            <w:color w:val="1155cc"/>
            <w:sz w:val="20"/>
            <w:szCs w:val="20"/>
            <w:u w:val="single"/>
            <w:rtl w:val="0"/>
          </w:rPr>
          <w:t xml:space="preserve">Introduction</w:t>
        </w:r>
      </w:hyperlink>
      <w:r w:rsidDel="00000000" w:rsidR="00000000" w:rsidRPr="00000000">
        <w:rPr>
          <w:rFonts w:ascii="Arial" w:cs="Arial" w:eastAsia="Arial" w:hAnsi="Arial"/>
          <w:b w:val="1"/>
          <w:i w:val="1"/>
          <w:sz w:val="20"/>
          <w:szCs w:val="20"/>
          <w:rtl w:val="0"/>
        </w:rPr>
        <w:t xml:space="preserve">:</w:t>
      </w:r>
    </w:p>
    <w:p w:rsidR="00000000" w:rsidDel="00000000" w:rsidP="00000000" w:rsidRDefault="00000000" w:rsidRPr="00000000" w14:paraId="000000F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summary of your organisation</w:t>
      </w:r>
    </w:p>
    <w:p w:rsidR="00000000" w:rsidDel="00000000" w:rsidP="00000000" w:rsidRDefault="00000000" w:rsidRPr="00000000" w14:paraId="000000F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buyers informed of what they can expect when then work with you</w:t>
      </w:r>
    </w:p>
    <w:p w:rsidR="00000000" w:rsidDel="00000000" w:rsidP="00000000" w:rsidRDefault="00000000" w:rsidRPr="00000000" w14:paraId="000000F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identification of what sets you apart from other suppliers</w:t>
      </w:r>
    </w:p>
    <w:p w:rsidR="00000000" w:rsidDel="00000000" w:rsidP="00000000" w:rsidRDefault="00000000" w:rsidRPr="00000000" w14:paraId="000000F4">
      <w:pPr>
        <w:spacing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5">
      <w:pPr>
        <w:spacing w:line="360" w:lineRule="auto"/>
        <w:rPr>
          <w:rFonts w:ascii="Arial" w:cs="Arial" w:eastAsia="Arial" w:hAnsi="Arial"/>
          <w:sz w:val="20"/>
          <w:szCs w:val="20"/>
        </w:rPr>
      </w:pPr>
      <w:hyperlink w:anchor="bookmark=id.qetkr8rrmu2z">
        <w:r w:rsidDel="00000000" w:rsidR="00000000" w:rsidRPr="00000000">
          <w:rPr>
            <w:rFonts w:ascii="Arial" w:cs="Arial" w:eastAsia="Arial" w:hAnsi="Arial"/>
            <w:b w:val="1"/>
            <w:color w:val="1155cc"/>
            <w:sz w:val="20"/>
            <w:szCs w:val="20"/>
            <w:u w:val="single"/>
            <w:rtl w:val="0"/>
          </w:rPr>
          <w:t xml:space="preserve">Team Structure</w:t>
        </w:r>
      </w:hyperlink>
      <w:r w:rsidDel="00000000" w:rsidR="00000000" w:rsidRPr="00000000">
        <w:rPr>
          <w:rtl w:val="0"/>
        </w:rPr>
      </w:r>
    </w:p>
    <w:p w:rsidR="00000000" w:rsidDel="00000000" w:rsidP="00000000" w:rsidRDefault="00000000" w:rsidRPr="00000000" w14:paraId="000000F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SRM identified</w:t>
      </w:r>
    </w:p>
    <w:p w:rsidR="00000000" w:rsidDel="00000000" w:rsidP="00000000" w:rsidRDefault="00000000" w:rsidRPr="00000000" w14:paraId="000000F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key point of contact for bid/tender opportunities included</w:t>
      </w:r>
    </w:p>
    <w:p w:rsidR="00000000" w:rsidDel="00000000" w:rsidP="00000000" w:rsidRDefault="00000000" w:rsidRPr="00000000" w14:paraId="000000F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details on ability to draw upon further resources included</w:t>
      </w:r>
    </w:p>
    <w:p w:rsidR="00000000" w:rsidDel="00000000" w:rsidP="00000000" w:rsidRDefault="00000000" w:rsidRPr="00000000" w14:paraId="000000F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how you intend work with consortium members/ Key Subcontractors provided</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B">
      <w:pPr>
        <w:spacing w:line="360" w:lineRule="auto"/>
        <w:rPr>
          <w:rFonts w:ascii="Arial" w:cs="Arial" w:eastAsia="Arial" w:hAnsi="Arial"/>
          <w:b w:val="1"/>
          <w:sz w:val="20"/>
          <w:szCs w:val="20"/>
        </w:rPr>
      </w:pPr>
      <w:hyperlink w:anchor="bookmark=id.1qksbhq1hzj6">
        <w:r w:rsidDel="00000000" w:rsidR="00000000" w:rsidRPr="00000000">
          <w:rPr>
            <w:rFonts w:ascii="Arial" w:cs="Arial" w:eastAsia="Arial" w:hAnsi="Arial"/>
            <w:b w:val="1"/>
            <w:color w:val="1155cc"/>
            <w:sz w:val="20"/>
            <w:szCs w:val="20"/>
            <w:u w:val="single"/>
            <w:rtl w:val="0"/>
          </w:rPr>
          <w:t xml:space="preserve">Social Value</w:t>
        </w:r>
      </w:hyperlink>
      <w:r w:rsidDel="00000000" w:rsidR="00000000" w:rsidRPr="00000000">
        <w:rPr>
          <w:rtl w:val="0"/>
        </w:rPr>
      </w:r>
    </w:p>
    <w:p w:rsidR="00000000" w:rsidDel="00000000" w:rsidP="00000000" w:rsidRDefault="00000000" w:rsidRPr="00000000" w14:paraId="000000F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information on how you deliver/contribute to Social Value included</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E">
      <w:pPr>
        <w:spacing w:line="36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Specialisms</w:t>
      </w:r>
      <w:r w:rsidDel="00000000" w:rsidR="00000000" w:rsidRPr="00000000">
        <w:rPr>
          <w:rtl w:val="0"/>
        </w:rPr>
      </w:r>
    </w:p>
    <w:p w:rsidR="00000000" w:rsidDel="00000000" w:rsidP="00000000" w:rsidRDefault="00000000" w:rsidRPr="00000000" w14:paraId="000000F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order as per “</w:t>
      </w:r>
      <w:hyperlink w:anchor="bookmark=id.uq59z0c0skih">
        <w:r w:rsidDel="00000000" w:rsidR="00000000" w:rsidRPr="00000000">
          <w:rPr>
            <w:rFonts w:ascii="Arial" w:cs="Arial" w:eastAsia="Arial" w:hAnsi="Arial"/>
            <w:color w:val="1155cc"/>
            <w:sz w:val="20"/>
            <w:szCs w:val="20"/>
            <w:u w:val="single"/>
            <w:rtl w:val="0"/>
          </w:rPr>
          <w:t xml:space="preserve">Prospectus structure</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clear specialism titles (refer to “</w:t>
      </w:r>
      <w:hyperlink w:anchor="bookmark=id.uq59z0c0skih">
        <w:r w:rsidDel="00000000" w:rsidR="00000000" w:rsidRPr="00000000">
          <w:rPr>
            <w:rFonts w:ascii="Arial" w:cs="Arial" w:eastAsia="Arial" w:hAnsi="Arial"/>
            <w:color w:val="1155cc"/>
            <w:sz w:val="20"/>
            <w:szCs w:val="20"/>
            <w:u w:val="single"/>
            <w:rtl w:val="0"/>
          </w:rPr>
          <w:t xml:space="preserve">Prospectus structure</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0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content contained to same page</w:t>
      </w:r>
      <w:r w:rsidDel="00000000" w:rsidR="00000000" w:rsidRPr="00000000">
        <w:rPr>
          <w:rtl w:val="0"/>
        </w:rPr>
      </w:r>
    </w:p>
    <w:p w:rsidR="00000000" w:rsidDel="00000000" w:rsidP="00000000" w:rsidRDefault="00000000" w:rsidRPr="00000000" w14:paraId="0000010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capabilities listed</w:t>
      </w:r>
    </w:p>
    <w:p w:rsidR="00000000" w:rsidDel="00000000" w:rsidP="00000000" w:rsidRDefault="00000000" w:rsidRPr="00000000" w14:paraId="0000010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restrictions/limitations identified</w:t>
      </w:r>
    </w:p>
    <w:p w:rsidR="00000000" w:rsidDel="00000000" w:rsidP="00000000" w:rsidRDefault="00000000" w:rsidRPr="00000000" w14:paraId="0000010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360" w:lineRule="auto"/>
        <w:ind w:left="720" w:right="0" w:hanging="36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case studies included</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60" w:before="0" w:line="360" w:lineRule="auto"/>
        <w:ind w:left="72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7">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8">
      <w:pPr>
        <w:spacing w:line="360" w:lineRule="auto"/>
        <w:rPr>
          <w:rFonts w:ascii="Arial" w:cs="Arial" w:eastAsia="Arial" w:hAnsi="Arial"/>
          <w:sz w:val="20"/>
          <w:szCs w:val="20"/>
        </w:rPr>
      </w:pPr>
      <w:r w:rsidDel="00000000" w:rsidR="00000000" w:rsidRPr="00000000">
        <w:rPr>
          <w:rtl w:val="0"/>
        </w:rPr>
      </w:r>
    </w:p>
    <w:sectPr>
      <w:headerReference r:id="rId7" w:type="default"/>
      <w:footerReference r:id="rId8" w:type="default"/>
      <w:pgSz w:h="16838" w:w="11906" w:orient="portrait"/>
      <w:pgMar w:bottom="1440" w:top="2656"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rPr>
        <w:color w:val="666666"/>
        <w:sz w:val="20"/>
        <w:szCs w:val="20"/>
      </w:rPr>
    </w:pPr>
    <w:r w:rsidDel="00000000" w:rsidR="00000000" w:rsidRPr="00000000">
      <w:rPr>
        <w:color w:val="666666"/>
        <w:sz w:val="20"/>
        <w:szCs w:val="20"/>
        <w:rtl w:val="0"/>
      </w:rPr>
      <w:t xml:space="preserve">Version: 0.3 </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rPr>
        <w:color w:val="666666"/>
        <w:sz w:val="20"/>
        <w:szCs w:val="20"/>
      </w:rPr>
    </w:pPr>
    <w:r w:rsidDel="00000000" w:rsidR="00000000" w:rsidRPr="00000000">
      <w:rPr>
        <w:color w:val="666666"/>
        <w:sz w:val="20"/>
        <w:szCs w:val="20"/>
        <w:rtl w:val="0"/>
      </w:rPr>
      <w:t xml:space="preserve">Date modified: 23/02/2022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wp:posOffset>
          </wp:positionH>
          <wp:positionV relativeFrom="paragraph">
            <wp:posOffset>0</wp:posOffset>
          </wp:positionV>
          <wp:extent cx="787400" cy="675005"/>
          <wp:effectExtent b="0" l="0" r="0" t="0"/>
          <wp:wrapSquare wrapText="bothSides" distB="0" distT="0" distL="114300" distR="114300"/>
          <wp:docPr descr="Description: Description: Description: Untitled:Users:berrimann:Desktop:CCS BRAND:Logos:CCS artwork:Colour 2935:CCS_2935_SML_AW.png" id="18" name="image1.png"/>
          <a:graphic>
            <a:graphicData uri="http://schemas.openxmlformats.org/drawingml/2006/picture">
              <pic:pic>
                <pic:nvPicPr>
                  <pic:cNvPr descr="Description: Description: Description: Untitled:Users:berrimann:Desktop:CCS BRAND:Logos:CCS artwork:Colour 2935:CCS_2935_SML_AW.png" id="0" name="image1.png"/>
                  <pic:cNvPicPr preferRelativeResize="0"/>
                </pic:nvPicPr>
                <pic:blipFill>
                  <a:blip r:embed="rId1"/>
                  <a:srcRect b="-6604" l="0" r="0" t="0"/>
                  <a:stretch>
                    <a:fillRect/>
                  </a:stretch>
                </pic:blipFill>
                <pic:spPr>
                  <a:xfrm>
                    <a:off x="0" y="0"/>
                    <a:ext cx="787400" cy="67500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95768D"/>
    <w:pPr>
      <w:ind w:left="720"/>
      <w:contextualSpacing w:val="1"/>
    </w:pPr>
  </w:style>
  <w:style w:type="paragraph" w:styleId="Header">
    <w:name w:val="header"/>
    <w:basedOn w:val="Normal"/>
    <w:link w:val="HeaderChar"/>
    <w:uiPriority w:val="99"/>
    <w:unhideWhenUsed w:val="1"/>
    <w:rsid w:val="0062005C"/>
    <w:pPr>
      <w:tabs>
        <w:tab w:val="center" w:pos="4513"/>
        <w:tab w:val="right" w:pos="9026"/>
      </w:tabs>
      <w:spacing w:after="0" w:line="240" w:lineRule="auto"/>
    </w:pPr>
  </w:style>
  <w:style w:type="character" w:styleId="HeaderChar" w:customStyle="1">
    <w:name w:val="Header Char"/>
    <w:basedOn w:val="DefaultParagraphFont"/>
    <w:link w:val="Header"/>
    <w:uiPriority w:val="99"/>
    <w:rsid w:val="0062005C"/>
  </w:style>
  <w:style w:type="paragraph" w:styleId="Footer">
    <w:name w:val="footer"/>
    <w:basedOn w:val="Normal"/>
    <w:link w:val="FooterChar"/>
    <w:uiPriority w:val="99"/>
    <w:unhideWhenUsed w:val="1"/>
    <w:rsid w:val="0062005C"/>
    <w:pPr>
      <w:tabs>
        <w:tab w:val="center" w:pos="4513"/>
        <w:tab w:val="right" w:pos="9026"/>
      </w:tabs>
      <w:spacing w:after="0" w:line="240" w:lineRule="auto"/>
    </w:pPr>
  </w:style>
  <w:style w:type="character" w:styleId="FooterChar" w:customStyle="1">
    <w:name w:val="Footer Char"/>
    <w:basedOn w:val="DefaultParagraphFont"/>
    <w:link w:val="Footer"/>
    <w:uiPriority w:val="99"/>
    <w:rsid w:val="0062005C"/>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vj9+CS2sIoDareeW4LQhggCJIw==">AMUW2mXRc85rxxUuOUgCtL+rzRxgmlvg5KVDsakQQUmFyul0pqvihVwqGs0u+AX6sclOVVwcK/c8+Jz/3Dz8aSf4zTYp8ItYkxB2e6muEqNCaEJl/YLThXspwSviTajRn5MQbl1Attfh54F358s35tUeK82V2B+Qa7x4OF8tIviO4QsRaAoFnbkNx9LiKEuuNOUUIYD81ZKrgOEzlYMnwKPf0f7rQPs/ZP1rTFq5AqVfiXcHUUN2jr6+9YXLjHyHLwZBW7wmdp0TsAATsr/b5WcdEi3MVfuaBB1yr1MTBlC34InRK3OB1JkdMMjhe94QIMKRdPfi/A51pf02T/VTR0wDfnXI0UFotkZyxjxeH/fR5n3US1zg/75y/R0/eH0XBnb6tQgZKGWCOZSsMlAoR4FT3r7ZWsLmq4DxYxUl0pgJ5VkSHlHVJj+KWrDlJdDztG1j6BOUe/JJsqUgzTj7HUXAcdlJX/T8rHGLnvnwaJczTKMfqYKyrkj1o3Q9bg3A72vp+ahvZ+D9AIJW14jStFXaMN4oegRZGbSfxO9yihg5i1FGiB+hsNwuASf734KxJnb/55CUssNRgmprMS2zELyY7Q9cERGEGHp87/TGDp5gZCq5UEtUKrIzO80NYtKkEKauwURCiAOToATkFLCqxqaVV+D8XqgK5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2021-02-23T16:34:00Z</dcterms:created>
  <dc:creator>Natalie Ball-Jones</dc:creator>
</cp:coreProperties>
</file>